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5520"/>
        <w:gridCol w:w="4560"/>
      </w:tblGrid>
      <w:tr w:rsidR="000E5BD3" w:rsidRPr="006B0362">
        <w:trPr>
          <w:cantSplit/>
          <w:trHeight w:val="359"/>
          <w:tblHeader/>
        </w:trPr>
        <w:tc>
          <w:tcPr>
            <w:tcW w:w="10828" w:type="dxa"/>
            <w:gridSpan w:val="3"/>
            <w:tcBorders>
              <w:top w:val="nil"/>
              <w:left w:val="nil"/>
              <w:bottom w:val="nil"/>
              <w:right w:val="nil"/>
            </w:tcBorders>
            <w:vAlign w:val="center"/>
          </w:tcPr>
          <w:p w:rsidR="000E5BD3" w:rsidRPr="006B0362" w:rsidRDefault="000E5BD3" w:rsidP="00BC3E61">
            <w:pPr>
              <w:spacing w:beforeLines="20" w:before="72" w:line="240" w:lineRule="exact"/>
              <w:jc w:val="center"/>
              <w:rPr>
                <w:rFonts w:ascii="標楷體" w:eastAsia="標楷體" w:hAnsi="標楷體"/>
                <w:sz w:val="32"/>
                <w:szCs w:val="32"/>
              </w:rPr>
            </w:pPr>
            <w:r w:rsidRPr="006B0362">
              <w:rPr>
                <w:rFonts w:ascii="標楷體" w:eastAsia="標楷體" w:hAnsi="標楷體" w:hint="eastAsia"/>
                <w:sz w:val="32"/>
                <w:szCs w:val="32"/>
              </w:rPr>
              <w:t>國立</w:t>
            </w:r>
            <w:r w:rsidR="00CD4558">
              <w:rPr>
                <w:rFonts w:ascii="標楷體" w:eastAsia="標楷體" w:hAnsi="標楷體" w:hint="eastAsia"/>
                <w:sz w:val="32"/>
                <w:szCs w:val="32"/>
              </w:rPr>
              <w:t>公共資訊圖書館</w:t>
            </w:r>
          </w:p>
        </w:tc>
      </w:tr>
      <w:tr w:rsidR="000E5BD3" w:rsidRPr="006B0362">
        <w:trPr>
          <w:cantSplit/>
          <w:trHeight w:val="532"/>
          <w:tblHeader/>
        </w:trPr>
        <w:tc>
          <w:tcPr>
            <w:tcW w:w="10828" w:type="dxa"/>
            <w:gridSpan w:val="3"/>
            <w:tcBorders>
              <w:top w:val="nil"/>
              <w:left w:val="nil"/>
              <w:bottom w:val="nil"/>
              <w:right w:val="nil"/>
            </w:tcBorders>
            <w:vAlign w:val="center"/>
          </w:tcPr>
          <w:p w:rsidR="000E5BD3" w:rsidRPr="00621760" w:rsidRDefault="000E5BD3" w:rsidP="00621760">
            <w:pPr>
              <w:spacing w:beforeLines="50" w:before="180" w:line="240" w:lineRule="exact"/>
              <w:jc w:val="center"/>
              <w:rPr>
                <w:rFonts w:ascii="標楷體" w:eastAsia="標楷體" w:hAnsi="標楷體"/>
                <w:sz w:val="28"/>
                <w:szCs w:val="28"/>
              </w:rPr>
            </w:pPr>
            <w:r w:rsidRPr="00621760">
              <w:rPr>
                <w:rFonts w:ascii="標楷體" w:eastAsia="標楷體" w:hAnsi="標楷體" w:hint="eastAsia"/>
                <w:sz w:val="28"/>
                <w:szCs w:val="28"/>
              </w:rPr>
              <w:t>立法院審議中央政府總預算案所提決議、附帶決議及注意辦理事項辦理情形報告表</w:t>
            </w:r>
          </w:p>
        </w:tc>
      </w:tr>
      <w:tr w:rsidR="000E5BD3" w:rsidRPr="006B0362">
        <w:trPr>
          <w:cantSplit/>
          <w:tblHeader/>
        </w:trPr>
        <w:tc>
          <w:tcPr>
            <w:tcW w:w="10828" w:type="dxa"/>
            <w:gridSpan w:val="3"/>
            <w:tcBorders>
              <w:top w:val="nil"/>
              <w:left w:val="nil"/>
              <w:bottom w:val="single" w:sz="12" w:space="0" w:color="auto"/>
              <w:right w:val="nil"/>
            </w:tcBorders>
            <w:vAlign w:val="center"/>
          </w:tcPr>
          <w:p w:rsidR="000E5BD3" w:rsidRPr="006B0362" w:rsidRDefault="000E5BD3" w:rsidP="000F50EE">
            <w:pPr>
              <w:pStyle w:val="xl36"/>
              <w:widowControl w:val="0"/>
              <w:spacing w:beforeLines="20" w:before="72" w:after="0" w:line="240" w:lineRule="exact"/>
              <w:textAlignment w:val="auto"/>
              <w:rPr>
                <w:rFonts w:ascii="標楷體" w:eastAsia="標楷體" w:hAnsi="標楷體"/>
                <w:kern w:val="2"/>
                <w:sz w:val="24"/>
                <w:szCs w:val="24"/>
              </w:rPr>
            </w:pPr>
            <w:r w:rsidRPr="006B0362">
              <w:rPr>
                <w:rFonts w:ascii="標楷體" w:eastAsia="標楷體" w:hAnsi="標楷體" w:hint="eastAsia"/>
                <w:kern w:val="2"/>
                <w:sz w:val="24"/>
                <w:szCs w:val="24"/>
              </w:rPr>
              <w:t>中華民國</w:t>
            </w:r>
            <w:r w:rsidR="000F50EE">
              <w:rPr>
                <w:rFonts w:ascii="標楷體" w:eastAsia="標楷體" w:hAnsi="標楷體"/>
                <w:kern w:val="2"/>
                <w:sz w:val="24"/>
                <w:szCs w:val="24"/>
              </w:rPr>
              <w:t>110</w:t>
            </w:r>
            <w:r w:rsidRPr="006B0362">
              <w:rPr>
                <w:rFonts w:ascii="標楷體" w:eastAsia="標楷體" w:hAnsi="標楷體" w:hint="eastAsia"/>
                <w:kern w:val="2"/>
                <w:sz w:val="24"/>
                <w:szCs w:val="24"/>
              </w:rPr>
              <w:t>年度</w:t>
            </w:r>
          </w:p>
        </w:tc>
      </w:tr>
      <w:tr w:rsidR="000576F6" w:rsidRPr="006B0362">
        <w:trPr>
          <w:cantSplit/>
          <w:tblHeader/>
        </w:trPr>
        <w:tc>
          <w:tcPr>
            <w:tcW w:w="6268" w:type="dxa"/>
            <w:gridSpan w:val="2"/>
            <w:tcBorders>
              <w:top w:val="single" w:sz="12" w:space="0" w:color="auto"/>
              <w:lef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決議、附帶決議及注意事項</w:t>
            </w:r>
          </w:p>
        </w:tc>
        <w:tc>
          <w:tcPr>
            <w:tcW w:w="4560" w:type="dxa"/>
            <w:vMerge w:val="restart"/>
            <w:tcBorders>
              <w:top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辦理情形</w:t>
            </w:r>
          </w:p>
        </w:tc>
      </w:tr>
      <w:tr w:rsidR="000576F6" w:rsidRPr="006B0362" w:rsidTr="00B93212">
        <w:trPr>
          <w:cantSplit/>
          <w:tblHeader/>
        </w:trPr>
        <w:tc>
          <w:tcPr>
            <w:tcW w:w="748" w:type="dxa"/>
            <w:tcBorders>
              <w:left w:val="single" w:sz="12" w:space="0" w:color="auto"/>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項次</w:t>
            </w:r>
          </w:p>
        </w:tc>
        <w:tc>
          <w:tcPr>
            <w:tcW w:w="5520" w:type="dxa"/>
            <w:tcBorders>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內容</w:t>
            </w:r>
          </w:p>
        </w:tc>
        <w:tc>
          <w:tcPr>
            <w:tcW w:w="4560" w:type="dxa"/>
            <w:vMerge/>
            <w:tcBorders>
              <w:bottom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p>
        </w:tc>
      </w:tr>
      <w:tr w:rsidR="00CD19BB" w:rsidRPr="001D37A1" w:rsidTr="00BC3E61">
        <w:trPr>
          <w:trHeight w:val="12421"/>
        </w:trPr>
        <w:tc>
          <w:tcPr>
            <w:tcW w:w="748" w:type="dxa"/>
            <w:tcBorders>
              <w:top w:val="single" w:sz="12" w:space="0" w:color="auto"/>
              <w:left w:val="single" w:sz="12" w:space="0" w:color="auto"/>
              <w:bottom w:val="single" w:sz="12" w:space="0" w:color="auto"/>
              <w:right w:val="single" w:sz="12" w:space="0" w:color="auto"/>
            </w:tcBorders>
          </w:tcPr>
          <w:p w:rsidR="00CD19BB" w:rsidRPr="000F50EE" w:rsidRDefault="0019793C" w:rsidP="000F50EE">
            <w:pPr>
              <w:spacing w:beforeLines="70" w:before="252" w:line="320" w:lineRule="exact"/>
              <w:jc w:val="center"/>
              <w:rPr>
                <w:rFonts w:ascii="標楷體" w:eastAsia="標楷體" w:hAnsi="標楷體"/>
                <w:szCs w:val="24"/>
              </w:rPr>
            </w:pPr>
            <w:r w:rsidRPr="000F50EE">
              <w:rPr>
                <w:rFonts w:ascii="標楷體" w:eastAsia="標楷體" w:hAnsi="標楷體" w:hint="eastAsia"/>
                <w:szCs w:val="24"/>
              </w:rPr>
              <w:t>1</w:t>
            </w:r>
            <w:r w:rsidR="00CD19BB" w:rsidRPr="000F50EE">
              <w:rPr>
                <w:rFonts w:ascii="標楷體" w:eastAsia="標楷體" w:hAnsi="標楷體" w:hint="eastAsia"/>
                <w:szCs w:val="24"/>
              </w:rPr>
              <w:t>.</w:t>
            </w: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284D0A" w:rsidRPr="000F50EE" w:rsidRDefault="00284D0A"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447906" w:rsidRPr="000F50EE" w:rsidRDefault="00447906" w:rsidP="000F50EE">
            <w:pPr>
              <w:spacing w:line="260" w:lineRule="exact"/>
              <w:jc w:val="center"/>
              <w:rPr>
                <w:rFonts w:ascii="標楷體" w:eastAsia="標楷體" w:hAnsi="標楷體"/>
                <w:szCs w:val="24"/>
              </w:rPr>
            </w:pPr>
          </w:p>
          <w:p w:rsidR="0019793C" w:rsidRPr="000F50EE" w:rsidRDefault="009E04F4" w:rsidP="000F50EE">
            <w:pPr>
              <w:spacing w:beforeLines="20" w:before="72" w:line="260" w:lineRule="exact"/>
              <w:jc w:val="center"/>
              <w:rPr>
                <w:rFonts w:ascii="標楷體" w:eastAsia="標楷體" w:hAnsi="標楷體"/>
                <w:szCs w:val="24"/>
              </w:rPr>
            </w:pPr>
            <w:r w:rsidRPr="000F50EE">
              <w:rPr>
                <w:rFonts w:ascii="標楷體" w:eastAsia="標楷體" w:hAnsi="標楷體" w:hint="eastAsia"/>
                <w:szCs w:val="24"/>
              </w:rPr>
              <w:t>2.</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9E04F4" w:rsidP="000F50EE">
            <w:pPr>
              <w:spacing w:beforeLines="20" w:before="72" w:line="300" w:lineRule="exact"/>
              <w:jc w:val="center"/>
              <w:rPr>
                <w:rFonts w:ascii="標楷體" w:eastAsia="標楷體" w:hAnsi="標楷體"/>
                <w:szCs w:val="24"/>
              </w:rPr>
            </w:pPr>
            <w:r w:rsidRPr="000F50EE">
              <w:rPr>
                <w:rFonts w:ascii="標楷體" w:eastAsia="標楷體" w:hAnsi="標楷體" w:hint="eastAsia"/>
                <w:szCs w:val="24"/>
              </w:rPr>
              <w:t>3.</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9E04F4" w:rsidP="000F50EE">
            <w:pPr>
              <w:spacing w:beforeLines="50" w:before="180" w:line="300" w:lineRule="exact"/>
              <w:jc w:val="center"/>
              <w:rPr>
                <w:rFonts w:ascii="標楷體" w:eastAsia="標楷體" w:hAnsi="標楷體"/>
                <w:szCs w:val="24"/>
              </w:rPr>
            </w:pPr>
            <w:r w:rsidRPr="000F50EE">
              <w:rPr>
                <w:rFonts w:ascii="標楷體" w:eastAsia="標楷體" w:hAnsi="標楷體" w:hint="eastAsia"/>
                <w:szCs w:val="24"/>
              </w:rPr>
              <w:t>4.</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85293C" w:rsidRPr="000F50EE" w:rsidRDefault="00852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3B3498" w:rsidRPr="000F50EE" w:rsidRDefault="003B3498" w:rsidP="000F50EE">
            <w:pPr>
              <w:spacing w:line="260" w:lineRule="exact"/>
              <w:jc w:val="center"/>
              <w:rPr>
                <w:rFonts w:ascii="標楷體" w:eastAsia="標楷體" w:hAnsi="標楷體"/>
                <w:szCs w:val="24"/>
              </w:rPr>
            </w:pPr>
          </w:p>
          <w:p w:rsidR="0019793C" w:rsidRPr="000F50EE" w:rsidRDefault="009E04F4" w:rsidP="000F50EE">
            <w:pPr>
              <w:spacing w:beforeLines="50" w:before="180" w:line="260" w:lineRule="exact"/>
              <w:jc w:val="center"/>
              <w:rPr>
                <w:rFonts w:ascii="標楷體" w:eastAsia="標楷體" w:hAnsi="標楷體"/>
                <w:szCs w:val="24"/>
              </w:rPr>
            </w:pPr>
            <w:r w:rsidRPr="000F50EE">
              <w:rPr>
                <w:rFonts w:ascii="標楷體" w:eastAsia="標楷體" w:hAnsi="標楷體" w:hint="eastAsia"/>
                <w:szCs w:val="24"/>
              </w:rPr>
              <w:t>5.</w:t>
            </w:r>
          </w:p>
          <w:p w:rsidR="0019793C" w:rsidRPr="000F50EE" w:rsidRDefault="0019793C" w:rsidP="000F50EE">
            <w:pPr>
              <w:spacing w:line="260" w:lineRule="exact"/>
              <w:jc w:val="center"/>
              <w:rPr>
                <w:rFonts w:ascii="標楷體" w:eastAsia="標楷體" w:hAnsi="標楷體"/>
                <w:szCs w:val="24"/>
              </w:rPr>
            </w:pPr>
          </w:p>
          <w:p w:rsidR="00671FA4" w:rsidRPr="000F50EE" w:rsidRDefault="00671FA4"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19793C" w:rsidRPr="000F50EE" w:rsidRDefault="009E04F4" w:rsidP="000F50EE">
            <w:pPr>
              <w:spacing w:beforeLines="20" w:before="72" w:line="260" w:lineRule="exact"/>
              <w:jc w:val="center"/>
              <w:rPr>
                <w:rFonts w:ascii="標楷體" w:eastAsia="標楷體" w:hAnsi="標楷體"/>
                <w:szCs w:val="24"/>
              </w:rPr>
            </w:pPr>
            <w:r w:rsidRPr="000F50EE">
              <w:rPr>
                <w:rFonts w:ascii="標楷體" w:eastAsia="標楷體" w:hAnsi="標楷體" w:hint="eastAsia"/>
                <w:szCs w:val="24"/>
              </w:rPr>
              <w:t>6.</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7E5BAB" w:rsidRPr="000F50EE" w:rsidRDefault="007E5BAB" w:rsidP="000F50EE">
            <w:pPr>
              <w:spacing w:line="260" w:lineRule="exact"/>
              <w:jc w:val="center"/>
              <w:rPr>
                <w:rFonts w:ascii="標楷體" w:eastAsia="標楷體" w:hAnsi="標楷體"/>
                <w:szCs w:val="24"/>
              </w:rPr>
            </w:pPr>
          </w:p>
          <w:p w:rsidR="00D512E7" w:rsidRPr="000F50EE" w:rsidRDefault="00D512E7"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7E5BAB" w:rsidRPr="000F50EE" w:rsidRDefault="007E5BAB" w:rsidP="000F50EE">
            <w:pPr>
              <w:spacing w:beforeLines="100" w:before="360" w:line="160" w:lineRule="exact"/>
              <w:jc w:val="center"/>
              <w:rPr>
                <w:rFonts w:ascii="標楷體" w:eastAsia="標楷體" w:hAnsi="標楷體"/>
                <w:szCs w:val="24"/>
              </w:rPr>
            </w:pPr>
          </w:p>
          <w:p w:rsidR="0019793C" w:rsidRPr="000F50EE" w:rsidRDefault="009E04F4" w:rsidP="000F50EE">
            <w:pPr>
              <w:spacing w:beforeLines="70" w:before="252" w:line="220" w:lineRule="exact"/>
              <w:jc w:val="center"/>
              <w:rPr>
                <w:rFonts w:ascii="標楷體" w:eastAsia="標楷體" w:hAnsi="標楷體"/>
                <w:szCs w:val="24"/>
              </w:rPr>
            </w:pPr>
            <w:r w:rsidRPr="000F50EE">
              <w:rPr>
                <w:rFonts w:ascii="標楷體" w:eastAsia="標楷體" w:hAnsi="標楷體" w:hint="eastAsia"/>
                <w:szCs w:val="24"/>
              </w:rPr>
              <w:t>7.</w:t>
            </w: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D512E7" w:rsidRPr="000F50EE" w:rsidRDefault="00D512E7" w:rsidP="000F50EE">
            <w:pPr>
              <w:spacing w:line="260" w:lineRule="exact"/>
              <w:jc w:val="center"/>
              <w:rPr>
                <w:rFonts w:ascii="標楷體" w:eastAsia="標楷體" w:hAnsi="標楷體"/>
                <w:szCs w:val="24"/>
              </w:rPr>
            </w:pPr>
          </w:p>
          <w:p w:rsidR="0019793C" w:rsidRPr="000F50EE" w:rsidRDefault="0019793C" w:rsidP="000F50EE">
            <w:pPr>
              <w:spacing w:line="260" w:lineRule="exact"/>
              <w:jc w:val="center"/>
              <w:rPr>
                <w:rFonts w:ascii="標楷體" w:eastAsia="標楷體" w:hAnsi="標楷體"/>
                <w:szCs w:val="24"/>
              </w:rPr>
            </w:pPr>
          </w:p>
          <w:p w:rsidR="00671FA4" w:rsidRPr="000F50EE" w:rsidRDefault="00671FA4" w:rsidP="000F50EE">
            <w:pPr>
              <w:spacing w:line="260" w:lineRule="exact"/>
              <w:jc w:val="center"/>
              <w:rPr>
                <w:rFonts w:ascii="標楷體" w:eastAsia="標楷體" w:hAnsi="標楷體"/>
                <w:szCs w:val="24"/>
              </w:rPr>
            </w:pPr>
          </w:p>
          <w:p w:rsidR="0019793C" w:rsidRPr="000F50EE" w:rsidRDefault="00671FA4" w:rsidP="000F50EE">
            <w:pPr>
              <w:spacing w:line="260" w:lineRule="exact"/>
              <w:jc w:val="center"/>
              <w:rPr>
                <w:rFonts w:ascii="標楷體" w:eastAsia="標楷體" w:hAnsi="標楷體"/>
                <w:szCs w:val="24"/>
              </w:rPr>
            </w:pPr>
            <w:r w:rsidRPr="000F50EE">
              <w:rPr>
                <w:rFonts w:ascii="標楷體" w:eastAsia="標楷體" w:hAnsi="標楷體" w:hint="eastAsia"/>
                <w:szCs w:val="24"/>
              </w:rPr>
              <w:lastRenderedPageBreak/>
              <w:t>8.</w:t>
            </w:r>
          </w:p>
          <w:p w:rsidR="0019793C" w:rsidRPr="000F50EE" w:rsidRDefault="0019793C" w:rsidP="000F50EE">
            <w:pPr>
              <w:spacing w:line="260" w:lineRule="exact"/>
              <w:jc w:val="center"/>
              <w:rPr>
                <w:rFonts w:ascii="標楷體" w:eastAsia="標楷體" w:hAnsi="標楷體"/>
                <w:szCs w:val="24"/>
              </w:rPr>
            </w:pPr>
          </w:p>
          <w:p w:rsidR="00D512E7" w:rsidRPr="000F50EE" w:rsidRDefault="00D512E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671FA4" w:rsidRPr="000F50EE" w:rsidRDefault="00671FA4" w:rsidP="000F50EE">
            <w:pPr>
              <w:spacing w:line="260" w:lineRule="exact"/>
              <w:jc w:val="center"/>
              <w:rPr>
                <w:rFonts w:ascii="標楷體" w:eastAsia="標楷體" w:hAnsi="標楷體"/>
                <w:szCs w:val="24"/>
              </w:rPr>
            </w:pPr>
          </w:p>
          <w:p w:rsidR="0019793C" w:rsidRPr="000F50EE" w:rsidRDefault="00671FA4" w:rsidP="000F50EE">
            <w:pPr>
              <w:spacing w:beforeLines="50" w:before="180" w:line="260" w:lineRule="exact"/>
              <w:jc w:val="center"/>
              <w:rPr>
                <w:rFonts w:ascii="標楷體" w:eastAsia="標楷體" w:hAnsi="標楷體"/>
                <w:szCs w:val="24"/>
              </w:rPr>
            </w:pPr>
            <w:r w:rsidRPr="000F50EE">
              <w:rPr>
                <w:rFonts w:ascii="標楷體" w:eastAsia="標楷體" w:hAnsi="標楷體" w:hint="eastAsia"/>
                <w:szCs w:val="24"/>
              </w:rPr>
              <w:t>9.</w:t>
            </w: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0F50EE" w:rsidP="009E6B6C">
            <w:pPr>
              <w:spacing w:beforeLines="50" w:before="180" w:line="260" w:lineRule="exact"/>
              <w:jc w:val="center"/>
              <w:rPr>
                <w:rFonts w:ascii="標楷體" w:eastAsia="標楷體" w:hAnsi="標楷體"/>
                <w:szCs w:val="24"/>
              </w:rPr>
            </w:pPr>
            <w:r>
              <w:rPr>
                <w:rFonts w:ascii="標楷體" w:eastAsia="標楷體" w:hAnsi="標楷體"/>
                <w:szCs w:val="24"/>
              </w:rPr>
              <w:t>10.</w:t>
            </w: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830F57" w:rsidP="009E6B6C">
            <w:pPr>
              <w:spacing w:beforeLines="130" w:before="468" w:line="260" w:lineRule="exact"/>
              <w:jc w:val="center"/>
              <w:rPr>
                <w:rFonts w:ascii="標楷體" w:eastAsia="標楷體" w:hAnsi="標楷體"/>
                <w:szCs w:val="24"/>
              </w:rPr>
            </w:pPr>
            <w:r w:rsidRPr="000F50EE">
              <w:rPr>
                <w:rFonts w:ascii="標楷體" w:eastAsia="標楷體" w:hAnsi="標楷體"/>
                <w:szCs w:val="24"/>
              </w:rPr>
              <w:t>11</w:t>
            </w:r>
            <w:r w:rsidR="000F50EE">
              <w:rPr>
                <w:rFonts w:ascii="標楷體" w:eastAsia="標楷體" w:hAnsi="標楷體"/>
                <w:szCs w:val="24"/>
              </w:rPr>
              <w:t>.</w:t>
            </w: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B068AC" w:rsidRPr="000F50EE" w:rsidRDefault="00830F57" w:rsidP="009E6B6C">
            <w:pPr>
              <w:spacing w:beforeLines="50" w:before="180" w:line="260" w:lineRule="exact"/>
              <w:jc w:val="center"/>
              <w:rPr>
                <w:rFonts w:ascii="標楷體" w:eastAsia="標楷體" w:hAnsi="標楷體"/>
                <w:szCs w:val="24"/>
              </w:rPr>
            </w:pPr>
            <w:r w:rsidRPr="000F50EE">
              <w:rPr>
                <w:rFonts w:ascii="標楷體" w:eastAsia="標楷體" w:hAnsi="標楷體"/>
                <w:szCs w:val="24"/>
              </w:rPr>
              <w:t>12</w:t>
            </w:r>
            <w:r w:rsidR="000413A8">
              <w:rPr>
                <w:rFonts w:ascii="標楷體" w:eastAsia="標楷體" w:hAnsi="標楷體"/>
                <w:szCs w:val="24"/>
              </w:rPr>
              <w:t>.</w:t>
            </w:r>
          </w:p>
          <w:p w:rsidR="00B068AC" w:rsidRPr="000F50EE" w:rsidRDefault="00B068AC" w:rsidP="000F50EE">
            <w:pPr>
              <w:spacing w:line="260" w:lineRule="exact"/>
              <w:jc w:val="center"/>
              <w:rPr>
                <w:rFonts w:ascii="標楷體" w:eastAsia="標楷體" w:hAnsi="標楷體"/>
                <w:szCs w:val="24"/>
              </w:rPr>
            </w:pPr>
          </w:p>
          <w:p w:rsidR="00B068AC" w:rsidRPr="000F50EE" w:rsidRDefault="00B068AC" w:rsidP="000F50EE">
            <w:pPr>
              <w:spacing w:line="260" w:lineRule="exact"/>
              <w:jc w:val="center"/>
              <w:rPr>
                <w:rFonts w:ascii="標楷體" w:eastAsia="標楷體" w:hAnsi="標楷體"/>
                <w:szCs w:val="24"/>
              </w:rPr>
            </w:pPr>
          </w:p>
          <w:p w:rsidR="00326C64" w:rsidRPr="000F50EE" w:rsidRDefault="00326C64"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AC43AB" w:rsidRPr="000F50EE" w:rsidRDefault="00AC43AB"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FC24BE">
            <w:pPr>
              <w:spacing w:beforeLines="70" w:before="252" w:line="260" w:lineRule="exact"/>
              <w:jc w:val="center"/>
              <w:rPr>
                <w:rFonts w:ascii="標楷體" w:eastAsia="標楷體" w:hAnsi="標楷體"/>
                <w:szCs w:val="24"/>
              </w:rPr>
            </w:pPr>
            <w:r w:rsidRPr="000F50EE">
              <w:rPr>
                <w:rFonts w:ascii="標楷體" w:eastAsia="標楷體" w:hAnsi="標楷體"/>
                <w:szCs w:val="24"/>
              </w:rPr>
              <w:t>13</w:t>
            </w:r>
            <w:r w:rsidR="000413A8">
              <w:rPr>
                <w:rFonts w:ascii="標楷體" w:eastAsia="標楷體" w:hAnsi="標楷體"/>
                <w:szCs w:val="24"/>
              </w:rPr>
              <w:t>.</w:t>
            </w: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830F57" w:rsidRPr="000F50EE" w:rsidRDefault="00830F57"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CD19BB" w:rsidRPr="000F50EE" w:rsidRDefault="00CD19BB" w:rsidP="000F50EE">
            <w:pPr>
              <w:spacing w:line="260" w:lineRule="exact"/>
              <w:jc w:val="center"/>
              <w:rPr>
                <w:rFonts w:ascii="標楷體" w:eastAsia="標楷體" w:hAnsi="標楷體"/>
                <w:szCs w:val="24"/>
              </w:rPr>
            </w:pPr>
          </w:p>
          <w:p w:rsidR="00D512E7" w:rsidRPr="000F50EE" w:rsidRDefault="00D512E7" w:rsidP="000F50EE">
            <w:pPr>
              <w:spacing w:beforeLines="100" w:before="360" w:line="260" w:lineRule="exact"/>
              <w:jc w:val="center"/>
              <w:rPr>
                <w:rFonts w:ascii="標楷體" w:eastAsia="標楷體" w:hAnsi="標楷體"/>
                <w:szCs w:val="24"/>
              </w:rPr>
            </w:pPr>
          </w:p>
          <w:p w:rsidR="00D512E7" w:rsidRPr="000F50EE" w:rsidRDefault="00830F57" w:rsidP="004A57E2">
            <w:pPr>
              <w:spacing w:beforeLines="80" w:before="288" w:line="260" w:lineRule="exact"/>
              <w:jc w:val="center"/>
              <w:rPr>
                <w:rFonts w:ascii="標楷體" w:eastAsia="標楷體" w:hAnsi="標楷體"/>
                <w:szCs w:val="24"/>
              </w:rPr>
            </w:pPr>
            <w:r w:rsidRPr="000F50EE">
              <w:rPr>
                <w:rFonts w:ascii="標楷體" w:eastAsia="標楷體" w:hAnsi="標楷體"/>
                <w:szCs w:val="24"/>
              </w:rPr>
              <w:t>14</w:t>
            </w:r>
            <w:r w:rsidR="000413A8">
              <w:rPr>
                <w:rFonts w:ascii="標楷體" w:eastAsia="標楷體" w:hAnsi="標楷體"/>
                <w:szCs w:val="24"/>
              </w:rPr>
              <w:t>.</w:t>
            </w:r>
          </w:p>
          <w:p w:rsidR="00D512E7" w:rsidRPr="000F50EE" w:rsidRDefault="00D512E7" w:rsidP="000F50EE">
            <w:pPr>
              <w:spacing w:beforeLines="100" w:before="360" w:line="260" w:lineRule="exact"/>
              <w:jc w:val="center"/>
              <w:rPr>
                <w:rFonts w:ascii="標楷體" w:eastAsia="標楷體" w:hAnsi="標楷體"/>
                <w:szCs w:val="24"/>
              </w:rPr>
            </w:pPr>
          </w:p>
          <w:p w:rsidR="00830F57" w:rsidRPr="000F50EE" w:rsidRDefault="00830F57" w:rsidP="000F50EE">
            <w:pPr>
              <w:spacing w:beforeLines="100" w:before="360" w:line="260" w:lineRule="exact"/>
              <w:jc w:val="center"/>
              <w:rPr>
                <w:rFonts w:ascii="標楷體" w:eastAsia="標楷體" w:hAnsi="標楷體"/>
                <w:szCs w:val="24"/>
              </w:rPr>
            </w:pPr>
          </w:p>
          <w:p w:rsidR="00830F57" w:rsidRPr="000F50EE" w:rsidRDefault="00830F57" w:rsidP="000F50EE">
            <w:pPr>
              <w:spacing w:beforeLines="100" w:before="360" w:line="260" w:lineRule="exact"/>
              <w:jc w:val="center"/>
              <w:rPr>
                <w:rFonts w:ascii="標楷體" w:eastAsia="標楷體" w:hAnsi="標楷體"/>
                <w:szCs w:val="24"/>
              </w:rPr>
            </w:pPr>
          </w:p>
          <w:p w:rsidR="00830F57" w:rsidRPr="000F50EE" w:rsidRDefault="00830F57" w:rsidP="004A57E2">
            <w:pPr>
              <w:spacing w:beforeLines="260" w:before="936" w:line="260" w:lineRule="exact"/>
              <w:jc w:val="center"/>
              <w:rPr>
                <w:rFonts w:ascii="標楷體" w:eastAsia="標楷體" w:hAnsi="標楷體"/>
                <w:szCs w:val="24"/>
              </w:rPr>
            </w:pPr>
            <w:r w:rsidRPr="000F50EE">
              <w:rPr>
                <w:rFonts w:ascii="標楷體" w:eastAsia="標楷體" w:hAnsi="標楷體"/>
                <w:szCs w:val="24"/>
              </w:rPr>
              <w:t>15</w:t>
            </w:r>
            <w:r w:rsidR="003E6538">
              <w:rPr>
                <w:rFonts w:ascii="標楷體" w:eastAsia="標楷體" w:hAnsi="標楷體"/>
                <w:szCs w:val="24"/>
              </w:rPr>
              <w:t>.</w:t>
            </w:r>
          </w:p>
          <w:p w:rsidR="00830F57" w:rsidRPr="000F50EE" w:rsidRDefault="00830F57" w:rsidP="000F50EE">
            <w:pPr>
              <w:spacing w:beforeLines="100" w:before="360" w:line="260" w:lineRule="exact"/>
              <w:jc w:val="center"/>
              <w:rPr>
                <w:rFonts w:ascii="標楷體" w:eastAsia="標楷體" w:hAnsi="標楷體"/>
                <w:szCs w:val="24"/>
              </w:rPr>
            </w:pPr>
          </w:p>
          <w:p w:rsidR="00FA25B0" w:rsidRPr="000F50EE" w:rsidRDefault="00FA25B0" w:rsidP="000F50EE">
            <w:pPr>
              <w:spacing w:beforeLines="100" w:before="360" w:line="260" w:lineRule="exact"/>
              <w:jc w:val="center"/>
              <w:rPr>
                <w:rFonts w:ascii="標楷體" w:eastAsia="標楷體" w:hAnsi="標楷體"/>
                <w:szCs w:val="24"/>
              </w:rPr>
            </w:pPr>
          </w:p>
          <w:p w:rsidR="001E2882" w:rsidRPr="000F50EE" w:rsidRDefault="001E2882" w:rsidP="000F50EE">
            <w:pPr>
              <w:spacing w:beforeLines="50" w:before="180" w:line="260" w:lineRule="exact"/>
              <w:jc w:val="center"/>
              <w:rPr>
                <w:rFonts w:ascii="標楷體" w:eastAsia="標楷體" w:hAnsi="標楷體"/>
                <w:szCs w:val="24"/>
              </w:rPr>
            </w:pPr>
          </w:p>
          <w:p w:rsidR="001E2882" w:rsidRPr="000F50EE" w:rsidRDefault="001E2882"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3E6538">
            <w:pPr>
              <w:spacing w:beforeLines="20" w:before="72" w:line="260" w:lineRule="exact"/>
              <w:jc w:val="center"/>
              <w:rPr>
                <w:rFonts w:ascii="標楷體" w:eastAsia="標楷體" w:hAnsi="標楷體"/>
                <w:szCs w:val="24"/>
              </w:rPr>
            </w:pPr>
            <w:r w:rsidRPr="000F50EE">
              <w:rPr>
                <w:rFonts w:ascii="標楷體" w:eastAsia="標楷體" w:hAnsi="標楷體"/>
                <w:szCs w:val="24"/>
              </w:rPr>
              <w:t>16</w:t>
            </w:r>
            <w:r w:rsidR="003E6538">
              <w:rPr>
                <w:rFonts w:ascii="標楷體" w:eastAsia="標楷體" w:hAnsi="標楷體"/>
                <w:szCs w:val="24"/>
              </w:rPr>
              <w:t>.</w:t>
            </w: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Pr="000F50EE" w:rsidRDefault="00830F57" w:rsidP="000F50EE">
            <w:pPr>
              <w:spacing w:beforeLines="50" w:before="180" w:line="260" w:lineRule="exact"/>
              <w:jc w:val="center"/>
              <w:rPr>
                <w:rFonts w:ascii="標楷體" w:eastAsia="標楷體" w:hAnsi="標楷體"/>
                <w:szCs w:val="24"/>
              </w:rPr>
            </w:pPr>
          </w:p>
          <w:p w:rsidR="00830F57" w:rsidRDefault="00830F57" w:rsidP="003E6538">
            <w:pPr>
              <w:spacing w:beforeLines="100" w:before="360" w:line="260" w:lineRule="exact"/>
              <w:jc w:val="center"/>
              <w:rPr>
                <w:rFonts w:ascii="標楷體" w:eastAsia="標楷體" w:hAnsi="標楷體"/>
                <w:szCs w:val="24"/>
              </w:rPr>
            </w:pPr>
            <w:r w:rsidRPr="000F50EE">
              <w:rPr>
                <w:rFonts w:ascii="標楷體" w:eastAsia="標楷體" w:hAnsi="標楷體"/>
                <w:szCs w:val="24"/>
              </w:rPr>
              <w:t>17</w:t>
            </w:r>
            <w:r w:rsidR="003E6538">
              <w:rPr>
                <w:rFonts w:ascii="標楷體" w:eastAsia="標楷體" w:hAnsi="標楷體"/>
                <w:szCs w:val="24"/>
              </w:rPr>
              <w:t>.</w:t>
            </w:r>
          </w:p>
          <w:p w:rsidR="00965D8C" w:rsidRDefault="00965D8C" w:rsidP="003E6538">
            <w:pPr>
              <w:spacing w:beforeLines="100" w:before="360" w:line="260" w:lineRule="exact"/>
              <w:jc w:val="center"/>
              <w:rPr>
                <w:rFonts w:ascii="標楷體" w:eastAsia="標楷體" w:hAnsi="標楷體"/>
                <w:szCs w:val="24"/>
              </w:rPr>
            </w:pPr>
          </w:p>
          <w:p w:rsidR="00965D8C" w:rsidRDefault="00965D8C" w:rsidP="003E6538">
            <w:pPr>
              <w:spacing w:beforeLines="100" w:before="360" w:line="260" w:lineRule="exact"/>
              <w:jc w:val="center"/>
              <w:rPr>
                <w:rFonts w:ascii="標楷體" w:eastAsia="標楷體" w:hAnsi="標楷體"/>
                <w:szCs w:val="24"/>
              </w:rPr>
            </w:pPr>
          </w:p>
          <w:p w:rsidR="00965D8C" w:rsidRDefault="00965D8C" w:rsidP="003E6538">
            <w:pPr>
              <w:spacing w:beforeLines="100" w:before="360" w:line="260" w:lineRule="exact"/>
              <w:jc w:val="center"/>
              <w:rPr>
                <w:rFonts w:ascii="標楷體" w:eastAsia="標楷體" w:hAnsi="標楷體"/>
                <w:szCs w:val="24"/>
              </w:rPr>
            </w:pPr>
          </w:p>
          <w:p w:rsidR="00965D8C" w:rsidRDefault="00965D8C" w:rsidP="003E6538">
            <w:pPr>
              <w:spacing w:beforeLines="100" w:before="360" w:line="260" w:lineRule="exact"/>
              <w:jc w:val="center"/>
              <w:rPr>
                <w:rFonts w:ascii="標楷體" w:eastAsia="標楷體" w:hAnsi="標楷體"/>
                <w:szCs w:val="24"/>
              </w:rPr>
            </w:pPr>
          </w:p>
          <w:p w:rsidR="00965D8C" w:rsidRDefault="00965D8C" w:rsidP="00965D8C">
            <w:pPr>
              <w:spacing w:beforeLines="180" w:before="648" w:line="260" w:lineRule="exact"/>
              <w:jc w:val="center"/>
              <w:rPr>
                <w:rFonts w:ascii="標楷體" w:eastAsia="標楷體" w:hAnsi="標楷體"/>
                <w:szCs w:val="24"/>
              </w:rPr>
            </w:pPr>
            <w:r>
              <w:rPr>
                <w:rFonts w:ascii="標楷體" w:eastAsia="標楷體" w:hAnsi="標楷體"/>
                <w:szCs w:val="24"/>
              </w:rPr>
              <w:t>43.</w:t>
            </w:r>
          </w:p>
          <w:p w:rsidR="00965D8C" w:rsidRDefault="00965D8C" w:rsidP="003E6538">
            <w:pPr>
              <w:spacing w:beforeLines="100" w:before="360" w:line="260" w:lineRule="exact"/>
              <w:jc w:val="center"/>
              <w:rPr>
                <w:rFonts w:ascii="標楷體" w:eastAsia="標楷體" w:hAnsi="標楷體"/>
                <w:szCs w:val="24"/>
              </w:rPr>
            </w:pPr>
          </w:p>
          <w:p w:rsidR="00C834B8" w:rsidRDefault="00C834B8" w:rsidP="003E6538">
            <w:pPr>
              <w:spacing w:beforeLines="100" w:before="360" w:line="260" w:lineRule="exact"/>
              <w:jc w:val="center"/>
              <w:rPr>
                <w:rFonts w:ascii="標楷體" w:eastAsia="標楷體" w:hAnsi="標楷體"/>
                <w:szCs w:val="24"/>
              </w:rPr>
            </w:pPr>
          </w:p>
          <w:p w:rsidR="00C834B8" w:rsidRDefault="00C834B8" w:rsidP="003E6538">
            <w:pPr>
              <w:spacing w:beforeLines="100" w:before="360" w:line="260" w:lineRule="exact"/>
              <w:jc w:val="center"/>
              <w:rPr>
                <w:rFonts w:ascii="標楷體" w:eastAsia="標楷體" w:hAnsi="標楷體"/>
                <w:szCs w:val="24"/>
              </w:rPr>
            </w:pPr>
          </w:p>
          <w:p w:rsidR="00C834B8" w:rsidRDefault="00C834B8" w:rsidP="003E6538">
            <w:pPr>
              <w:spacing w:beforeLines="100" w:before="360" w:line="260" w:lineRule="exact"/>
              <w:jc w:val="center"/>
              <w:rPr>
                <w:rFonts w:ascii="標楷體" w:eastAsia="標楷體" w:hAnsi="標楷體"/>
                <w:szCs w:val="24"/>
              </w:rPr>
            </w:pPr>
            <w:r>
              <w:rPr>
                <w:rFonts w:ascii="標楷體" w:eastAsia="標楷體" w:hAnsi="標楷體" w:hint="eastAsia"/>
                <w:szCs w:val="24"/>
              </w:rPr>
              <w:t>66.</w:t>
            </w: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922335">
            <w:pPr>
              <w:spacing w:beforeLines="120" w:before="432" w:line="260" w:lineRule="exact"/>
              <w:jc w:val="center"/>
              <w:rPr>
                <w:rFonts w:ascii="標楷體" w:eastAsia="標楷體" w:hAnsi="標楷體"/>
                <w:szCs w:val="24"/>
              </w:rPr>
            </w:pPr>
            <w:r>
              <w:rPr>
                <w:rFonts w:ascii="標楷體" w:eastAsia="標楷體" w:hAnsi="標楷體" w:hint="eastAsia"/>
                <w:szCs w:val="24"/>
              </w:rPr>
              <w:t>1.</w:t>
            </w:r>
          </w:p>
          <w:p w:rsidR="00922335" w:rsidRDefault="00922335" w:rsidP="003E6538">
            <w:pPr>
              <w:spacing w:beforeLines="100" w:before="360" w:line="260" w:lineRule="exact"/>
              <w:jc w:val="center"/>
              <w:rPr>
                <w:rFonts w:ascii="標楷體" w:eastAsia="標楷體" w:hAnsi="標楷體"/>
                <w:szCs w:val="24"/>
              </w:rPr>
            </w:pPr>
          </w:p>
          <w:p w:rsidR="00922335" w:rsidRDefault="00922335" w:rsidP="003E6538">
            <w:pPr>
              <w:spacing w:beforeLines="100" w:before="360" w:line="260" w:lineRule="exact"/>
              <w:jc w:val="center"/>
              <w:rPr>
                <w:rFonts w:ascii="標楷體" w:eastAsia="標楷體" w:hAnsi="標楷體"/>
                <w:szCs w:val="24"/>
              </w:rPr>
            </w:pPr>
          </w:p>
          <w:p w:rsidR="00922335" w:rsidRDefault="00922335" w:rsidP="00922335">
            <w:pPr>
              <w:spacing w:beforeLines="190" w:before="684" w:line="260" w:lineRule="exact"/>
              <w:jc w:val="center"/>
              <w:rPr>
                <w:rFonts w:ascii="標楷體" w:eastAsia="標楷體" w:hAnsi="標楷體"/>
                <w:szCs w:val="24"/>
              </w:rPr>
            </w:pPr>
            <w:r>
              <w:rPr>
                <w:rFonts w:ascii="標楷體" w:eastAsia="標楷體" w:hAnsi="標楷體" w:hint="eastAsia"/>
                <w:szCs w:val="24"/>
              </w:rPr>
              <w:t>2.</w:t>
            </w:r>
          </w:p>
          <w:p w:rsidR="00922335" w:rsidRPr="000F50EE" w:rsidRDefault="00922335" w:rsidP="003E6538">
            <w:pPr>
              <w:spacing w:beforeLines="100" w:before="360" w:line="260" w:lineRule="exact"/>
              <w:jc w:val="center"/>
              <w:rPr>
                <w:rFonts w:ascii="標楷體" w:eastAsia="標楷體" w:hAnsi="標楷體"/>
                <w:szCs w:val="24"/>
              </w:rPr>
            </w:pPr>
          </w:p>
        </w:tc>
        <w:tc>
          <w:tcPr>
            <w:tcW w:w="5520" w:type="dxa"/>
            <w:tcBorders>
              <w:top w:val="single" w:sz="12" w:space="0" w:color="auto"/>
              <w:left w:val="single" w:sz="12" w:space="0" w:color="auto"/>
              <w:bottom w:val="single" w:sz="12" w:space="0" w:color="auto"/>
              <w:right w:val="single" w:sz="8" w:space="0" w:color="auto"/>
            </w:tcBorders>
          </w:tcPr>
          <w:p w:rsidR="00993C60" w:rsidRPr="001D37A1" w:rsidRDefault="00CD19BB" w:rsidP="001D37A1">
            <w:pPr>
              <w:pStyle w:val="a3"/>
              <w:spacing w:line="320" w:lineRule="exact"/>
              <w:ind w:left="240" w:hanging="240"/>
              <w:rPr>
                <w:b/>
                <w:sz w:val="24"/>
                <w:szCs w:val="24"/>
              </w:rPr>
            </w:pPr>
            <w:r w:rsidRPr="001D37A1">
              <w:rPr>
                <w:rFonts w:hint="eastAsia"/>
                <w:b/>
                <w:sz w:val="24"/>
                <w:szCs w:val="24"/>
              </w:rPr>
              <w:lastRenderedPageBreak/>
              <w:t>一、</w:t>
            </w:r>
            <w:r w:rsidRPr="001D37A1">
              <w:rPr>
                <w:b/>
                <w:sz w:val="24"/>
                <w:szCs w:val="24"/>
              </w:rPr>
              <w:t>通案決議</w:t>
            </w:r>
            <w:r w:rsidRPr="001D37A1">
              <w:rPr>
                <w:rFonts w:hint="eastAsia"/>
                <w:b/>
                <w:sz w:val="24"/>
                <w:szCs w:val="24"/>
              </w:rPr>
              <w:t>部分：</w:t>
            </w: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110 年度總預算案針對各機關所屬通案刪減用途別項目決議如下： 1.減列大陸地區旅費 40%。 2.減列國外旅費及出國教育訓練費（不含現行法律明文規定支出）5%。 3.減列委辦費（不含現行法律明文規定支出）5%。 4.減列房屋建築養護費、車輛及辦公器具養護費、設施及機械設備養護費 5% 。 5.減列軍事裝備及設施 3%。 6.減列一般事務費（不含現行法律明文規定支出）5%。 7.減列政令宣導費 20%。 8.減列設備及投資（不含現行法律明文規定支出及資產作價投資）6%。 9.減列對國內團體之捐助及政府機關間之補助（不含現行法律明文規定支出） 5%。 10.對地方政府之補助（不含現行法律明文規定支出及一般性補助款）5%。11.前述 1 至 6 項允許在業務費科目範圍內調整。 12.前述 9 至 10 項允許在獎補助費科目範圍內調整。 13.前述 1 至 10 項若有特殊困難無法依上開原則調整者，可提出其他可刪減項 目，經主計總處審核同意後予以代替補足。 14.如總刪減數未達 255 億元（約 1.18%），另予補足。</w:t>
            </w:r>
          </w:p>
          <w:p w:rsidR="0019793C" w:rsidRPr="001D37A1" w:rsidRDefault="00284D0A" w:rsidP="001D37A1">
            <w:pPr>
              <w:autoSpaceDE w:val="0"/>
              <w:autoSpaceDN w:val="0"/>
              <w:adjustRightInd w:val="0"/>
              <w:jc w:val="both"/>
              <w:rPr>
                <w:rFonts w:ascii="標楷體" w:eastAsia="標楷體" w:hAnsi="標楷體" w:cs="DFMing-Lt-HK-BF"/>
                <w:kern w:val="0"/>
                <w:szCs w:val="24"/>
              </w:rPr>
            </w:pPr>
            <w:r w:rsidRPr="001D37A1">
              <w:rPr>
                <w:rFonts w:ascii="標楷體" w:eastAsia="標楷體" w:hAnsi="標楷體"/>
                <w:szCs w:val="24"/>
              </w:rPr>
              <w:t>110 年度中央政府總預算案針對各機關及所屬統刪項目如下： 1.大陸地區旅費：統刪 40%，其中國家發展委員會、原住民族委員會、役政署 、移民署、賦稅署、關務署及所屬、教育部、國民及學前教育署、體育署、 國家圖書館、國家教育研究院、法務部、司法官學院、廉政署、矯正署及所 屬、行政執行署及所屬、臺灣高等檢察署智慧財產檢察分署、調查局、工業 局、智慧財產局、交通部、中央氣象局、觀光局及所屬、鐵道局及所屬、農 業委員會、林務局、林業試驗所、特有生物研究保育中心、漁業署及所屬、 動植物防疫檢疫局及所屬、農糧署及所屬、海洋委員會、海巡署及所屬、海 洋保育署改以其他項目刪減替代，科目自行調整。 2.國外旅費及出國教育訓練費：除法律義務支出不刪外，其餘統刪 5%，其中 國家安全會議、行政院、主計總處、公務人力發展學院、國立故宮博物院、 檔案管理局、原住民族委員會、原住民族文化發展中心、客家委員會及所屬 、立法院、考選部、銓敘部、國家文官學院及所屬、公務人員退休撫卹基金 管理委員會、內政部、營建署及所屬、中央警察大學、移民署、外交部、領 事事務局、國防部所屬、財政部、國庫署、賦稅署、臺北國稅局、高雄國稅 局、北區國稅局及所屬、南區國稅局及所屬、關務署及所</w:t>
            </w:r>
            <w:r w:rsidRPr="001D37A1">
              <w:rPr>
                <w:rFonts w:ascii="標楷體" w:eastAsia="標楷體" w:hAnsi="標楷體"/>
                <w:szCs w:val="24"/>
              </w:rPr>
              <w:lastRenderedPageBreak/>
              <w:t>屬、財政資訊中心 、教育部、國民及學前教育署、體育署、青年發展署、國家圖書館、國立公 共資訊圖書館、國家教育研究院、法務部、司法官學院、法醫研究所、廉政 署、矯正署及所屬、臺灣高等檢察署、調查局、工業局、智慧財產局、加工 出口區管理處及所屬、中央地質調查所、能源局、交通部、民用航空局、中 央氣象局、觀光局及所屬、運輸研究所、公路總局及所屬、鐵道局及所屬、 19 勞動基金運用局、僑務委員會、原子能委員會、輻射偵測中心、放射性物料 管理局、核能研究所、農業委員會、林務局、水土保持局、農業試驗所、林 業試驗所、水產試驗所、畜產試驗所、家畜衛生試驗所、農業藥物毒物試驗 所、特有生物研究保育中心、種苗改良繁殖場、臺中區農業改良場、高雄區 農業改良場、花蓮區農業改良場、漁業署及所屬、動植物防疫檢疫局及所屬 、農業金融局、農糧署及所屬、環境檢驗所、科技部、新竹科學園區管理局 、南部科學園區管理局、保險局、海洋委員會、海巡署及所屬、海洋保育署 改以其他項目刪減替代，科目自行調整。 3.委辦費：除法律義務支出不刪外，其餘統刪 5%，其中國家安全會議、行政 院、公務人力發展學院、立法院、考試院、銓敘部、內政部、移民署、外交 及國際事務學院、國防部所屬、國庫署、國家教育研究院、法務部、司法官 學院、法醫研究所、廉政署、矯正署及所屬、經濟部、交通部、中央氣象局 、運輸研究所、公路總局及所屬、農業委員會、家畜衛生試驗所、農業藥物 毒物試驗所、特有生物研究保育中心、種苗改良繁殖場、臺南區農業改良場 、花蓮區農業改良場、漁業署及所屬、動植物防疫檢疫局及所屬、環境檢驗 所、中部科學園區管理局、南部科學園區管理局、海洋委員會、海巡署及所 屬、海洋保育署改以其他項目刪減替代，科目自行調整。 4.房屋建築養護費、車輛及辦公器具養護費、設施及機械設備養護費：統刪 5%，其中行政院、主計總處、公務人力發展學院、國立故宮博物院、檔案 管理局、客家委員會及所屬、公平交易委員會、立法院、銓敘部、審計部、 審計部臺北市審計處、審計部新北市審計處、審計部桃園市審計處、審計部 臺中市審計處、審計部臺南市審計處、審計部高雄市審計處、內政部、消防 署及所屬、移民署、領事事務局、外交及國際事務學院、國防部所屬、財政 部、國庫署、賦稅署、臺北國稅局、高雄國稅局、北區國稅局及所屬、</w:t>
            </w:r>
            <w:r w:rsidRPr="001D37A1">
              <w:rPr>
                <w:rFonts w:ascii="標楷體" w:eastAsia="標楷體" w:hAnsi="標楷體"/>
                <w:szCs w:val="24"/>
              </w:rPr>
              <w:lastRenderedPageBreak/>
              <w:t>中區 國稅局及所屬、南區國稅局及所屬、關務署及所屬、國有財產署及所屬、教 育部、國民及學前教育署、體育署、國家圖書館、國立公共資訊圖書館、國 20 立教育廣播電臺、國家教育研究院、法務部、司法官學院、法醫研究所、廉 政署、矯正署及所屬、行政執行署及所屬、最高檢察署、臺灣高等檢察署、 臺灣高等檢察署臺中檢察分署、臺灣高等檢察署臺南檢察分署、臺灣高等檢 察署高雄檢察分署、臺灣高等檢察署花蓮檢察分署、臺灣高等檢察署智慧財 產檢察分署、臺灣臺北地方檢察署、臺灣士林地方檢察署、臺灣新北地方檢 察署、臺灣桃園地方檢察署、臺灣新竹地方檢察署、臺灣苗栗地方檢察署、 臺灣臺中地方檢察署、臺灣南投地方檢察署、臺灣彰化地方檢察署、臺灣雲 林地方檢察署、臺灣嘉義地方檢察署、臺灣臺南地方檢察署、臺灣橋頭地方 檢察署、臺灣高雄地方檢察署、臺灣屏東地方檢察署、臺灣臺東地方檢察署 、臺灣花蓮地方檢察署、臺灣宜蘭地方檢察署、臺灣基隆地方檢察署、臺灣 澎湖地方檢察署、福建高等檢察署金門檢察分署、福建金門地方檢察署、福 建連江地方檢察署、調查局、經濟部、標準檢驗局及所屬、中小企業處、加 工出口區管理處及所屬、交通部、民用航空局、中央氣象局、觀光局及所屬 、運輸研究所、公路總局及所屬、鐵道局及所屬、僑務委員會、原子能委員 會、輻射偵測中心、放射性物料管理局、農業委員會、水土保持局、家畜衛 生試驗所、特有生物研究保育中心、桃園區農業改良場、臺南區農業改良場 、高雄區農業改良場、花蓮區農業改良場、漁業署及所屬、動植物防疫檢疫 局及所屬、農業金融局、毒物及化學物質局、環境檢驗所、新竹科學園區管 理局、海洋委員會、海巡署及所屬、海洋保育署改以其他項目刪減替代，科 目自行調整。 5.軍事裝備及設施：統刪 3%。 6.一般事務費：除法律義務支出不刪外，其餘統刪 5%，其中總統府、行政院 、主計總處、國家發展委員會、客家委員會及所屬、公平交易委員會、國家 通訊傳播委員會、公共工程委員會、立法院、最高法院、最高行政法院、臺 北高等行政法院、臺中高等行政法院、高雄高等行政法院、懲戒法院、法官 學院、智慧財產法院、臺灣高等法院、臺灣高等法院臺中分院、臺灣高等法 21 院臺南分院、臺灣高等法院高雄分院、臺灣高等法院花蓮分院、臺灣臺北地 方法院、臺灣士林地方法院、臺灣新北地方法院、</w:t>
            </w:r>
            <w:r w:rsidRPr="001D37A1">
              <w:rPr>
                <w:rFonts w:ascii="標楷體" w:eastAsia="標楷體" w:hAnsi="標楷體"/>
                <w:szCs w:val="24"/>
              </w:rPr>
              <w:lastRenderedPageBreak/>
              <w:t>臺灣桃園地方法院、臺灣 新竹地方法院、臺灣苗栗地方法院、臺灣臺中地方法院、臺灣南投地方法院 、臺灣彰化地方法院、臺灣雲林地方法院、臺灣嘉義地方法院、臺灣臺南地 方法院、臺灣橋頭地方法院、臺灣高雄地方法院、臺灣屏東地方法院、臺灣 臺東地方法院、臺灣花蓮地方法院、臺灣宜蘭地方法院、臺灣基隆地方法院 、臺灣澎湖地方法院、臺灣高雄少年及家事法院、福建高等法院金門分院、 福建金門地方法院、福建連江地方法院、考試院、考選部、審計部、審計部 臺北市審計處、審計部新北市審計處、審計部桃園市審計處、審計部臺中市 審計處、審計部臺南市審計處、審計部高雄市審計處、警政署及所屬、消防 署及所屬、空中勤務總隊、外交部、國防部所屬、財政部、國庫署、臺北國 稅局、高雄國稅局、北區國稅局及所屬、中區國稅局及所屬、南區國稅局及 所屬、關務署及所屬、國有財產署及所屬、財政資訊中心、國家圖書館、國 立公共資訊圖書館、國立教育廣播電臺、國家教育研究院、法務部、司法官 學院、法醫研究所、廉政署、矯正署及所屬、行政執行署及所屬、最高檢察 署、臺灣高等檢察署、臺灣高等檢察署臺中檢察分署、臺灣高等檢察署臺南 檢察分署、臺灣高等檢察署高雄檢察分署、臺灣高等檢察署花蓮檢察分署、 臺灣高等檢察署智慧財產檢察分署、臺灣臺北地方檢察署、臺灣士林地方檢 察署、臺灣新北地方檢察署、臺灣桃園地方檢察署、臺灣新竹地方檢察署、 臺灣苗栗地方檢察署、臺灣臺中地方檢察署、臺灣南投地方檢察署、臺灣彰 化地方檢察署、臺灣雲林地方檢察署、臺灣嘉義地方檢察署、臺灣臺南地方 檢察署、臺灣橋頭地方檢察署、臺灣高雄地方檢察署、臺灣屏東地方檢察署 、臺灣臺東地方檢察署、臺灣花蓮地方檢察署、臺灣宜蘭地方檢察署、臺灣 基隆地方檢察署、臺灣澎湖地方檢察署、福建高等檢察署金門檢察分署、福 建金門地方檢察署、福建連江地方檢察署、調查局、經濟部、標準檢驗局及 所屬、中小企業處、加工出口區管理處及所屬、交通部、民用航空局、中央 22 氣象局、觀光局及所屬、運輸研究所、公路總局及所屬、鐵道局及所屬、原 子能委員會、輻射偵測中心、放射性物料管理局、農業委員會、水土保持局 、家畜衛生試驗所、桃園區農業改良場、花蓮區農業改良場、漁業署及所屬 、中央健康保險署、毒物及化學物質局、新竹科學園區管理局、金融監督管 理委員</w:t>
            </w:r>
            <w:r w:rsidRPr="001D37A1">
              <w:rPr>
                <w:rFonts w:ascii="標楷體" w:eastAsia="標楷體" w:hAnsi="標楷體"/>
                <w:szCs w:val="24"/>
              </w:rPr>
              <w:lastRenderedPageBreak/>
              <w:t>會、銀行局、證券期貨局、保險局、檢查局、海洋委員會、海巡署及 所屬、海洋保育署改以其他項目刪減替代，科目自行調整。 7.政令宣導費：統刪 20%。 8.設備及投資：除法律義務支出及資產作價投資不刪外，其餘統刪 6%，其中 立法院、最高法院、高雄高等行政法院、懲戒法院、法官學院、智慧財產法 院、臺灣高等法院、臺灣高等法院花蓮分院、臺灣士林地方法院、臺灣新北 地方法院、臺灣桃園地方法院、臺灣新竹地方法院、臺灣苗栗地方法院、臺 灣南投地方法院、臺灣彰化地方法院、臺灣雲林地方法院、臺灣高雄地方法 院、臺灣花蓮地方法院、臺灣宜蘭地方法院、臺灣澎湖地方法院、臺灣高雄 少年及家事法院、福建高等法院金門分院、福建金門地方法院、審計部臺北 市審計處、審計部新北市審計處、審計部桃園市審計處、審計部臺中市審計 處、審計部臺南市審計處、審計部高雄市審計處、消防署及所屬、役政署、 建築研究所、外交及國際事務學院、國防部所屬、財政部、國庫署、賦稅署 、臺北國稅局、中區國稅局及所屬、關務署及所屬、國有財產署及所屬、財 政資訊中心、國家圖書館、國立公共資訊圖書館、國立教育廣播電臺、國家 教育研究院、法務部、司法官學院、法醫研究所、廉政署、行政執行署及所 屬、最高檢察署、臺灣高等檢察署、臺灣高等檢察署臺中檢察分署、臺灣高 等檢察署臺南檢察分署、臺灣高等檢察署高雄檢察分署、臺灣高等檢察署花 蓮檢察分署、臺灣高等檢察署智慧財產檢察分署、臺灣臺北地方檢察署、臺 灣士林地方檢察署、臺灣新北地方檢察署、臺灣桃園地方檢察署、臺灣新竹 地方檢察署、臺灣苗栗地方檢察署、臺灣南投地方檢察署、臺灣雲林地方檢 察署、臺灣嘉義地方檢察署、臺灣臺南地方檢察署、臺灣橋頭地方檢察署、 23 臺灣高雄地方檢察署、臺灣屏東地方檢察署、臺灣臺東地方檢察署、臺灣花 蓮地方檢察署、臺灣宜蘭地方檢察署、臺灣基隆地方檢察署、臺灣澎湖地方 檢察署、福建高等檢察署金門檢察分署、福建金門地方檢察署、福建連江地 方檢察署、調查局、經濟部、工業局、水利署及所屬、中央氣象局、觀光局 及所屬、公路總局及所屬、鐵道局及所屬、金融監督管理委員會、海洋委員 會、海洋保育署改以其他項目刪減替代，科目自行調整。 9.對國內團體之捐助與政府機關間之補助：除法律義務支出不刪外，其餘統刪 5%，其中司法院、內政部、營建署及</w:t>
            </w:r>
            <w:r w:rsidRPr="001D37A1">
              <w:rPr>
                <w:rFonts w:ascii="標楷體" w:eastAsia="標楷體" w:hAnsi="標楷體"/>
                <w:szCs w:val="24"/>
              </w:rPr>
              <w:lastRenderedPageBreak/>
              <w:t>所屬、消防署及所屬、法務部、臺灣 臺北地方檢察署、臺灣士林地方檢察署、臺灣新北地方檢察署、臺灣桃園地 方檢察署、臺灣新竹地方檢察署、臺灣苗栗地方檢察署、臺灣臺中地方檢察 署、臺灣南投地方檢察署、臺灣彰化地方檢察署、臺灣雲林地方檢察署、臺 灣嘉義地方檢察署、臺灣臺南地方檢察署、臺灣橋頭地方檢察署、臺灣高雄 地方檢察署、臺灣屏東地方檢察署、臺灣臺東地方檢察署、臺灣花蓮地方檢 察署、臺灣宜蘭地方檢察署、臺灣基隆地方檢察署、臺灣澎湖地方檢察署、 福建金門地方檢察署、福建連江地方檢察署、標準檢驗局及所屬、交通部、 觀光局及所屬、公路總局及所屬、核能研究所、農業委員會、水土保持局、 漁業署及所屬、動植物防疫檢疫局及所屬、環境保護署、文化部、新竹科學 園區管理局、海洋委員會、海洋保育署改以其他項目刪減替代，科目自行調 整。 10.對地方政府之補助：除法律義務支出及一般性補助款不刪外，其餘統刪 5% ，其中人事行政總處、役政署、臺灣臺中地方檢察署、臺灣南投地方檢察 署、臺灣彰化地方檢察署、臺灣雲林地方檢察署、臺灣嘉義地方檢察署、 臺灣臺南地方檢察署、臺灣橋頭地方檢察署、臺灣高雄地方檢察署、臺灣 屏東地方檢察署、臺灣花蓮地方檢察署、交通部、公路總局及所屬、鐵道 局及所屬、漁業署及所屬、動植物防疫檢疫局及所屬、海洋委員會、海洋 保育署改以其他項目刪減替代，科目自行調整。</w:t>
            </w:r>
          </w:p>
          <w:p w:rsidR="00D512E7" w:rsidRPr="001D37A1" w:rsidRDefault="00D512E7" w:rsidP="001D37A1">
            <w:pPr>
              <w:autoSpaceDE w:val="0"/>
              <w:autoSpaceDN w:val="0"/>
              <w:adjustRightInd w:val="0"/>
              <w:jc w:val="both"/>
              <w:rPr>
                <w:rFonts w:ascii="標楷體" w:eastAsia="標楷體" w:hAnsi="標楷體" w:cs="DFKaiShu-SB-Estd-BF"/>
                <w:b/>
                <w:kern w:val="0"/>
                <w:szCs w:val="24"/>
              </w:rPr>
            </w:pP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為利公開透明，並讓立法院監督各行政機關及基金預算執行情形，俾利發揮 預算財務效益，爰請自111年度起各機關編列政策宣導經費應於單位預算書或附屬單位預算書中以表列方式呈現預算科目、金額、預計執行內容等，以利外界監督。</w:t>
            </w:r>
          </w:p>
          <w:p w:rsidR="00284D0A" w:rsidRPr="001D37A1" w:rsidRDefault="00284D0A" w:rsidP="001D37A1">
            <w:pPr>
              <w:autoSpaceDE w:val="0"/>
              <w:autoSpaceDN w:val="0"/>
              <w:adjustRightInd w:val="0"/>
              <w:jc w:val="both"/>
              <w:rPr>
                <w:rFonts w:ascii="標楷體" w:eastAsia="標楷體" w:hAnsi="標楷體"/>
                <w:szCs w:val="24"/>
              </w:rPr>
            </w:pP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為公開透明，並利立法院監督預算執行情形，政府各機關編列廣告費用及宣傳費用，須符合預算法第62 條之1規定，按季將辦理方式、政策效益及執行情形函送立法院備查，俾利政府預算發揮最大效益。</w:t>
            </w:r>
          </w:p>
          <w:p w:rsidR="00284D0A" w:rsidRPr="001D37A1" w:rsidRDefault="00284D0A" w:rsidP="001D37A1">
            <w:pPr>
              <w:autoSpaceDE w:val="0"/>
              <w:autoSpaceDN w:val="0"/>
              <w:adjustRightInd w:val="0"/>
              <w:jc w:val="both"/>
              <w:rPr>
                <w:rFonts w:ascii="標楷體" w:eastAsia="標楷體" w:hAnsi="標楷體" w:cs="DFKaiShu-SB-Estd-BF"/>
                <w:b/>
                <w:kern w:val="0"/>
                <w:szCs w:val="24"/>
              </w:rPr>
            </w:pPr>
          </w:p>
          <w:p w:rsidR="00284D0A" w:rsidRPr="001D37A1" w:rsidRDefault="00284D0A"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有關部分政府捐助之財團法人，如經濟部所轄財團法人工業技術研究院等11家及文化部所轄財團法人中央通訊社等3家長期無償使用國有不動產，無償使用國有不動產作為實驗室、辦公處所、倉庫或職員宿舍</w:t>
            </w:r>
            <w:r w:rsidRPr="001D37A1">
              <w:rPr>
                <w:rFonts w:ascii="標楷體" w:eastAsia="標楷體" w:hAnsi="標楷體"/>
                <w:szCs w:val="24"/>
              </w:rPr>
              <w:lastRenderedPageBreak/>
              <w:t>等，尚無相關法令許可政府捐助之財團法人得以長期無償使用國有不動產，卻將自有不動產出租以賺取租金收入，使用期間最長有超過50年者，多數亦長達2、3、40年之久，其合理性，有待商榷。鑑於國有不動產為國家重要資源，政府機關應善盡管理之責任，並為妥適有效之運用，應請行政院責成各主管機關及財政 部國有財產署全面清查，及妥適處理國有不動產提供財團法人無償使用情形，並研議短期保障國有財產權益及長期整體規劃有效運用方案，俾利符合國有財產法令之規範，及提升國有財產運用效益，增加財政收入，爰請行政院 於6個月內向立法院各相關委員會提出書面報告。</w:t>
            </w:r>
          </w:p>
          <w:p w:rsidR="007E5BAB" w:rsidRPr="001D37A1" w:rsidRDefault="007E5BAB" w:rsidP="001D37A1">
            <w:pPr>
              <w:autoSpaceDE w:val="0"/>
              <w:autoSpaceDN w:val="0"/>
              <w:adjustRightInd w:val="0"/>
              <w:jc w:val="both"/>
              <w:rPr>
                <w:rFonts w:ascii="標楷體" w:eastAsia="標楷體" w:hAnsi="標楷體"/>
                <w:szCs w:val="24"/>
              </w:rPr>
            </w:pPr>
          </w:p>
          <w:p w:rsidR="007E5BAB" w:rsidRPr="001D37A1" w:rsidRDefault="007E5BAB"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為完備科技創新研發環境，邁向智慧國家，110年度中央政府總預算案編列科 技發展計畫經費969億元，加計中央政府前瞻基礎建設計畫第3期特別預算案編列 200億元、國防科技經費104億元、營業與非營業特種基金編列256億元，合共1,529億元，較109年度相同基礎增加27億元，增幅1.8%。另依據科學技術基本法第 5條規定，為推廣政府出資之應用性科學技術研究發展成果，政府應監督或協助法人、業學界等執行研究發展單位，將研究發展成果轉化為實際之生產或利用。惟依立法院預算中心評估報告指出，其中經濟部 105至10</w:t>
            </w:r>
            <w:r w:rsidR="002A5E0C">
              <w:rPr>
                <w:rFonts w:ascii="標楷體" w:eastAsia="標楷體" w:hAnsi="標楷體"/>
                <w:szCs w:val="24"/>
              </w:rPr>
              <w:t>8</w:t>
            </w:r>
            <w:r w:rsidRPr="001D37A1">
              <w:rPr>
                <w:rFonts w:ascii="標楷體" w:eastAsia="標楷體" w:hAnsi="標楷體"/>
                <w:szCs w:val="24"/>
              </w:rPr>
              <w:t>年度科技專案計畫取得國內、外專利，分別 1,956件、1,799件、1,651件、1,566件，總計6,972件，件數呈現逐年趨減，已取得之專利超過6年尚未應用者並逾7,000件，近3年增幅將近五成，且未使用專利每年相關管理維護費用達億元。鑑於研發成果攸關產業發展，近來國內、外業界為增 進自己產業競爭力，已紛紛將專利權轉為營業秘密，我國除重視專利權保護外，更應將營業秘密妥為管控，以防資訊外洩，爰請行政院將近3年整體對科技研發經費預算執行、科技研發成果績效及管控機制等相關事項於3個月內向立法院各相關委員會提出書面報告。</w:t>
            </w:r>
          </w:p>
          <w:p w:rsidR="007E5BAB" w:rsidRPr="001D37A1" w:rsidRDefault="007E5BAB" w:rsidP="001D37A1">
            <w:pPr>
              <w:autoSpaceDE w:val="0"/>
              <w:autoSpaceDN w:val="0"/>
              <w:adjustRightInd w:val="0"/>
              <w:jc w:val="both"/>
              <w:rPr>
                <w:rFonts w:ascii="標楷體" w:eastAsia="標楷體" w:hAnsi="標楷體"/>
                <w:szCs w:val="24"/>
              </w:rPr>
            </w:pPr>
          </w:p>
          <w:p w:rsidR="007E5BAB" w:rsidRPr="001D37A1" w:rsidRDefault="007E5BAB"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110年度公共建設計畫預算共編列5,340億元，包括公務預算1,324億元、特別預算1,041億元、營業基金 1,386億元及非營業基金1,589億元，金額極為龐大，計畫項目亦極多，主要依「行政院所屬各機關個案計畫管制評核作業要點」辦理管考，評核著重於個案計畫年度目標達成情形、經費運用及執行進度等，國家</w:t>
            </w:r>
            <w:r w:rsidRPr="001D37A1">
              <w:rPr>
                <w:rFonts w:ascii="標楷體" w:eastAsia="標楷體" w:hAnsi="標楷體"/>
                <w:szCs w:val="24"/>
              </w:rPr>
              <w:lastRenderedPageBreak/>
              <w:t>發展委員會於107年1月起推動預警機制，將計畫「潛藏無法 如期達成風險」、「預定工作進度明顯配衡失當」等列入預警計畫篩選原則 ，整體計畫之執行亦納入考量，國家發展委員會於同年10月修正「行政院及 所屬各機關中長程個案計畫編審要點」，將營運評估納入規範，明訂個案計畫執行完成後，各機關應作總結評估報告，並回饋至計畫審議及先期作業階 段，國家發展委員會亦應適時辦理各項評估之複評，惟國家發展委員會108年度總結評估複評比率僅11.54%，且 106及107年度複評發現，如繳庫率偏高或經費控管不良、規劃及執行能力待加強，未進行經濟效益分析等諸多情形，重要且相似問題一再被提出，又部分公共建設計畫先期規劃未臻完善，未能落實監督控管廠商履約狀況致計畫頻仍修正、停（緩）辦或內容修正幅 度頗大，顯見國家發展委員會評估、審議未能發揮成效，淪為紙上作業，爰請行政院檢討公共建設計畫審議、預警及管控等機制，並於3個月內向立法院各相關委員會針對前揭內容提出書面報告。</w:t>
            </w:r>
          </w:p>
          <w:p w:rsidR="007E5BAB" w:rsidRPr="001D37A1" w:rsidRDefault="007E5BAB" w:rsidP="001D37A1">
            <w:pPr>
              <w:autoSpaceDE w:val="0"/>
              <w:autoSpaceDN w:val="0"/>
              <w:adjustRightInd w:val="0"/>
              <w:jc w:val="both"/>
              <w:rPr>
                <w:rFonts w:ascii="標楷體" w:eastAsia="標楷體" w:hAnsi="標楷體"/>
                <w:szCs w:val="24"/>
              </w:rPr>
            </w:pPr>
          </w:p>
          <w:p w:rsidR="00830F57" w:rsidRPr="001D37A1" w:rsidRDefault="00830F57"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t>5G具有「高頻寬（eMBB）」、「多連結（mMTC）」及「低延遲/高可靠（ URLLC）」等特點，有別於 4G 封閉式核心網路架構，5G 網路採用大量軟體功能模組、核心網路雲端虛擬化設計，且第三方服務提供者可透過電信業者之多接取邊緣運算提供用戶高速、低延遲服務。然而開放式設計，使得5G網路面臨之資安威脅較以往更嚴峻且多元。行政院資通安全處已制訂「107-114年資安產業發展行動計畫」，推動策略並持續檢討資通安全管理法及資安相 關規範內容；經濟部亦規劃建置5G網路資安檢測及驗證實驗室，並完成 5G 資安偵防平台雛型。且國家通訊傳播委員會配合 5G 釋照時程，修增訂行動寬 頻業務管理規則及行動寬頻系統審驗技術規範等法規。上開工作各主責部會雖已達成階段性目標，惟因應未來5G應用場域陸續開放後，恐將面臨各種新興資安威脅與攻擊，鑑於國內5G網路資安防護機制尚未完備，相關評估及強化5G網路業者之資安防護能力工作仍待完成，行政院應督促各主管相關機關持續調適法規並促進資安業者參與5G應用場域實驗，以強化資通安全之防禦能量，爰請行政院將各主管機關5G網路資安防護之規範、相關機制、執行成效，於6個月內向立法院各相關委員會提出書面報告。</w:t>
            </w:r>
          </w:p>
          <w:p w:rsidR="00830F57" w:rsidRPr="001D37A1" w:rsidRDefault="00830F57" w:rsidP="001D37A1">
            <w:pPr>
              <w:autoSpaceDE w:val="0"/>
              <w:autoSpaceDN w:val="0"/>
              <w:adjustRightInd w:val="0"/>
              <w:jc w:val="both"/>
              <w:rPr>
                <w:rFonts w:ascii="標楷體" w:eastAsia="標楷體" w:hAnsi="標楷體"/>
                <w:szCs w:val="24"/>
              </w:rPr>
            </w:pPr>
            <w:r w:rsidRPr="001D37A1">
              <w:rPr>
                <w:rFonts w:ascii="標楷體" w:eastAsia="標楷體" w:hAnsi="標楷體"/>
                <w:szCs w:val="24"/>
              </w:rPr>
              <w:lastRenderedPageBreak/>
              <w:t>106至110年度經濟部及科技部5G相關計畫補助經費分別為38億4,140萬8千元及13億4,488萬3千元，合計 51億8,629萬1千元，補助金額極為可觀 ，惟以近年補助5G相關計畫執行成效而言，經濟部106至109年截至7月底 合計技術移轉，合作件數193件、技術暨專利移轉總收入3億1,152萬7千元 及促進國內外廠商投資 88億7,407萬元，其中衍生產值從106年度20億 2,292 萬5千元增加至108年度34億6,600萬元，增幅逾 71.34%；科技部107至109年截至7月底合計技術移轉，合作件數5件、技術暨專利移轉總收 入1,627萬元、促成產學合作件數23件及產學合作金額3,714萬4千元。由此觀之，我國5G專利取得數量仍偏低，顯示對5G關鍵智財之掌握程度及技術自主能量恐有不足，行政院應結合產官學之力，共同研發5G前瞻關鍵技術，建立優勢5G核心技術，將5G技術研發成果導入相關產業供應鏈，以增加經濟產值，並提升我國5G通訊產業競爭力。</w:t>
            </w:r>
          </w:p>
          <w:p w:rsidR="00830F57" w:rsidRPr="001D37A1" w:rsidRDefault="00830F57" w:rsidP="001D37A1">
            <w:pPr>
              <w:autoSpaceDE w:val="0"/>
              <w:autoSpaceDN w:val="0"/>
              <w:adjustRightInd w:val="0"/>
              <w:jc w:val="both"/>
              <w:rPr>
                <w:rFonts w:ascii="標楷體" w:eastAsia="標楷體" w:hAnsi="標楷體"/>
                <w:szCs w:val="24"/>
              </w:rPr>
            </w:pPr>
          </w:p>
          <w:p w:rsidR="00830F57" w:rsidRDefault="00830F57" w:rsidP="001D37A1">
            <w:pPr>
              <w:pStyle w:val="af0"/>
              <w:jc w:val="both"/>
              <w:rPr>
                <w:rFonts w:ascii="標楷體" w:eastAsia="標楷體" w:hAnsi="標楷體"/>
                <w:szCs w:val="24"/>
              </w:rPr>
            </w:pPr>
            <w:r w:rsidRPr="001D37A1">
              <w:rPr>
                <w:rFonts w:ascii="標楷體" w:eastAsia="標楷體" w:hAnsi="標楷體"/>
                <w:szCs w:val="24"/>
              </w:rPr>
              <w:t>目前中央政府轉投資公私合營事業達近 200 家，尚未包括其再轉投資之眾多子（孫）公司，每年所獲配股息係政府重要收入來源之一，重要性日增，惟 各主管機關對所轄公私合營事業之資訊公開程度未盡一致，於官網所揭露相 關資訊，內容差異頗大，有揭露亦僅有第一層投資事業，有關再轉投資至第 二層以下子、孫公司等，不少為母公司持股百分之百者，公股仍具有主導權 ，對高階經理人等均有決策權，屬於政府投資公私合營事業範疇，相關資訊外界均無所知悉，易有低估政府投資事業規模現象。鑑於中央政府轉投資公私合營事業，家數極多且規模不小，為利社會大眾瞭解政府轉投資事業之全貌，請行政院研擬訂定各主管部會應於官網公開資訊之一致標準，並適用於公股具主導權（董、總由政府指派）之再轉投資公司，衡量建立彙整資料之可行性，以相同密度監督管理，減少資訊不對稱情形，以利各主管機關之管 理及國會監督，爰請行政院於6個月內向立法院各相關委員會提出書面報告 。</w:t>
            </w:r>
          </w:p>
          <w:p w:rsidR="000F50EE" w:rsidRPr="000F50EE" w:rsidRDefault="000F50EE" w:rsidP="000F50EE"/>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 xml:space="preserve">依財團法人法第67條第1項及第2項規定，財團法人與該法規定不符者，應自該法施行後1年內補正，但情形特殊未能如期辦理，並報經主管機關核准延長者，不在此限，延長期間以1年為限。然該法於107 </w:t>
            </w:r>
            <w:r w:rsidRPr="001D37A1">
              <w:rPr>
                <w:rFonts w:ascii="標楷體" w:eastAsia="標楷體" w:hAnsi="標楷體"/>
                <w:szCs w:val="24"/>
              </w:rPr>
              <w:lastRenderedPageBreak/>
              <w:t>年8月1日公布， 並自108年2月1日施行，迄今近2年，依立法院預算中心評估報告指出， 截至109 年4月底止，部分政府捐助之財團法人尚未完備財團法人法相關規 定，例如訂定內部制度及稽核制度、投資之項目及額度、董事人數超逾15人或監察人未達2人等相關規範，鑑於財團法人法賦予主管機關對政府捐助之 財團法人採高密度監督之權力，爰請法務部加強督促各主管機關於3個月內 儘速完成相關規範之訂定，及依財團法人法第56條第3項規定，政府捐助之 財團法人之預算、決算書及定期查核情形，主管機關應於網站主動公開之， 以利社會大眾及國會監督，並請法務部於3個月內向立法院司法及法制委員 會提出書面報告。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有鑑於行政院在未擬定相關配套措施前便推動開放山林政策，導致該政策 推動近1年來，行政院所屬各部會之橫向聯繫與分工不足，山難數據不斷攀升、部落周邊環境惡化、執行單位如行政院農業委員會林務局、內政部 營建署所屬各國家公園管理處、消防救難系統或地方政府等第一線公務單 位疲於奔命。對此，行政院在未有效解決現況與分工時，不得再行鬆綁相 關山林政策，避免無辜山友遇難死亡。 自開放山林政策推動以來，根據內政部消防署統計，109年截至12月15日的山難件數，已經創下18年以來新高，將近450件，同時為108年之2倍。查行政院農業委員會林務局轄管林道81 條，總長 1,646公里，其中 主要林道15條、274公里；次要林道35條、932 公里；一般林道31條、440公里。林道皆位於台灣生態敏感地區，然行政院農業委員會林務局每年 卻僅編列2億元維護預算，平均每公里養護經費不到15萬元，山區林道之 維管根本無法保障遊客安全。又以內政部營建署之雪霸國家公園管理處轄 內之大鹿林道東線為例，位於生態敏感區長達19公里之林道，近5年每年平均養護預算僅80萬元，平均1公里養護經費4萬元。 山難數增加，地方政府消防救災人員與經費未隨之增加，導致經常性動用原住民族部落民力參與救難，然一般民力於山區救援之保險與財產（車輛），政策皆未給予適當保障，造成爭議不斷。因遊客量暴增及山難數 的增加，造成通往山林之原住民族部落交通與生活嚴重困擾，山林主管與救難單位疲於奔命，在人力與經費毫無增加之狀況，推動</w:t>
            </w:r>
            <w:r w:rsidRPr="001D37A1">
              <w:rPr>
                <w:rFonts w:ascii="標楷體" w:eastAsia="標楷體" w:hAnsi="標楷體"/>
                <w:szCs w:val="24"/>
              </w:rPr>
              <w:lastRenderedPageBreak/>
              <w:t>開放山林應待政 策完備，爰請行政院於3個月內向立法院教育及文化、內政、經濟、交通、社會福利及衛生環境、財政委員會提出書面報告。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有鑑於我國於103年度公布兒童權利公約施行法，明定各級政府機關執行公約保障各項兒童及少年權利規定所需之經費，應依財政狀況優先編列； 然依中華民國兒童健康聯盟提供之2016年兒童健康幸福指標-臺灣與 OECD 國家比較，我國0至2歲兒童接受幼托服務之比例、3至5歲兒童就讀於幼 兒園之比例仍較大多數 OECD 國家為差；目前我國幼兒園教師與教保員能量不足且薪水偏低，而對於各種幼兒園之補助不僅複雜且不公平，爰建請政府應研擬透過更公平的育兒津貼方式，並研議儘早落實行政院宣示「私立幼兒園導師費與教保津貼每月均達3千元」，保障幼教人員薪資，以達 到家長、教師、業者、幼兒乃致國家之多贏局面。</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國際疫情升溫，中央流行疫情指揮中心決定加強邊境防疫控管，110年1月15日起國人返國，除了原本要檢附的登機前3天內檢驗報告，如果不住防 疫旅館、選擇居家檢疫的人，必須簽署切結書，確定一人一戶，同行者可同住，但非居家檢疫者不能同住。然而擁有多戶空屋的家庭畢竟少數，有多位家人返台的家庭，就必須求助防疫旅館，卻屢屢發生想替將回台的家 人訂房，怎麼找都訂不到；更擔心如果讓家人回家住，自己跟長輩外出居住，會不會反而遭遇更高的風險。年節將至，傳統返鄉團聚的習慣，恐引 起急著返台過年的國人，未找到檢疫處所就直接返台，目前出現「直接衝回來」的違規事件，成為不確定因素，對防疫更是一大挑戰，顯見疫情的暴衝、提升防疫等級，讓防疫旅館的需求暴增供不應求。爰請衛生福利部、交通部、內政部、國防部、內政部營建署等應跨部會整合，持續掌握防 疫旅宿及擴充檢疫場所量能，以因應返台檢疫需求。</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有鑑於國內年輕教授在高教與技職領域中，竭盡心力投入技術研發、基礎 科學與產學研究等領域，然而在現今科技部與教育部審查教授研究計畫提 供補助經費評選時，未能妥適合理分配。爰要求教育部對於高教與技職體系中，助理教授所提出之申請計畫與經</w:t>
            </w:r>
            <w:r w:rsidRPr="001D37A1">
              <w:rPr>
                <w:rFonts w:ascii="標楷體" w:eastAsia="標楷體" w:hAnsi="標楷體"/>
                <w:szCs w:val="24"/>
              </w:rPr>
              <w:lastRenderedPageBreak/>
              <w:t>費，應占整體受獎補助預算中至少達30%比率，以鼓勵年輕與傑出之助理教授人才能有公平之競爭機會。另 科技部補助計畫應至少提升10%，並於3個月內向立法院教育及文化委員會提出書面報告。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依據文化基本法第26條，文化部於108年11月發布施行文化藝術採購辦法，規範機關採購文化藝術作品、藝文創作展演與研究、出版或相關藝文服務等，應優先適用上開辦法。為維護文化藝術價值、保障文化與藝術工作者權益及促進文化藝術事業發展，請各單位包含政府機關（構）、公立學校、公營事業、政府所屬行政法人及財團法人進行藝文採購時，應以「 與創作者共有共享著作財產權」為原則，且不應再強制要求創作者放棄行使著作人格權，此外，應針對第一線採購人員進行文化藝術採購作業訓練及觀念宣導，以保障創作者之智慧財產權。</w:t>
            </w:r>
          </w:p>
          <w:p w:rsidR="00830F57" w:rsidRPr="001D37A1" w:rsidRDefault="00830F57" w:rsidP="001D37A1">
            <w:pPr>
              <w:jc w:val="both"/>
              <w:rPr>
                <w:rFonts w:ascii="標楷體" w:eastAsia="標楷體" w:hAnsi="標楷體"/>
                <w:szCs w:val="24"/>
              </w:rPr>
            </w:pPr>
          </w:p>
          <w:p w:rsidR="00830F57" w:rsidRPr="001D37A1" w:rsidRDefault="00830F57" w:rsidP="001D37A1">
            <w:pPr>
              <w:jc w:val="both"/>
              <w:rPr>
                <w:rFonts w:ascii="標楷體" w:eastAsia="標楷體" w:hAnsi="標楷體"/>
                <w:szCs w:val="24"/>
              </w:rPr>
            </w:pPr>
            <w:r w:rsidRPr="001D37A1">
              <w:rPr>
                <w:rFonts w:ascii="標楷體" w:eastAsia="標楷體" w:hAnsi="標楷體"/>
                <w:szCs w:val="24"/>
              </w:rPr>
              <w:t>110年度中央政府總預算案中，各級機關、部會、單位預算編列設備資訊採購經費，進行各類如電腦設備、網路設備、無人機、虛擬設備、及其他各類電子資通訊設備採購時，為維護我國資安安全，實不應採購中國廠商或由中國所實質控制廠商品牌之設備。惟立法院於第9屆處理行政院預算解凍案時，曾附帶決議要求行政院應公布危害國家資通安全廠商清單，然迄今未見行政院公布該清單。而危害國家資通安全廠商清單攸關我國5G資訊建設及設備採用，政府應正視我國國安層級資安事件頻生之嚴重性，採取積極之作為。爰要求行政院確實盤點各級機關現行使用情形，並於110年底前汰換，各項採購不得採購中國品牌或中國所實質控制廠商品牌之設備，並應於採購驗收時，嚴格把關，並於3個月內向立法院各相關委員會提 出書面報告。</w:t>
            </w:r>
          </w:p>
          <w:p w:rsidR="00830F57" w:rsidRPr="001D37A1" w:rsidRDefault="00830F57" w:rsidP="001D37A1">
            <w:pPr>
              <w:jc w:val="both"/>
              <w:rPr>
                <w:rFonts w:ascii="標楷體" w:eastAsia="標楷體" w:hAnsi="標楷體"/>
                <w:szCs w:val="24"/>
              </w:rPr>
            </w:pPr>
          </w:p>
          <w:p w:rsidR="007E5BAB" w:rsidRPr="001D37A1" w:rsidRDefault="00830F57" w:rsidP="001D37A1">
            <w:pPr>
              <w:jc w:val="both"/>
              <w:rPr>
                <w:rFonts w:ascii="標楷體" w:eastAsia="標楷體" w:hAnsi="標楷體"/>
                <w:szCs w:val="24"/>
              </w:rPr>
            </w:pPr>
            <w:r w:rsidRPr="001D37A1">
              <w:rPr>
                <w:rFonts w:ascii="標楷體" w:eastAsia="標楷體" w:hAnsi="標楷體"/>
                <w:szCs w:val="24"/>
              </w:rPr>
              <w:t>有鑑於近期立法院審查各項法案時，各目的事業主管機關均未依據納稅者權利保護法第6條之規定：「…租稅優惠之擬訂，應舉行公聽會並提出稅式支出評估」，與納稅者權利保護法施行細則第4條規定：「業務主管機關研擬稅式支出法規，應於送立法院審議前舉行公聽會；前項公聽會會議記錄及稅式支出評估報告應併同租稅優惠法律送交立法院審議」。為避免立法機關帶頭違法，並陷立法委員於不義，爰要求各行</w:t>
            </w:r>
            <w:r w:rsidRPr="001D37A1">
              <w:rPr>
                <w:rFonts w:ascii="標楷體" w:eastAsia="標楷體" w:hAnsi="標楷體"/>
                <w:szCs w:val="24"/>
              </w:rPr>
              <w:lastRenderedPageBreak/>
              <w:t>政部門應落實遵守相關規定，將公聽會與稅式支出評估完成後，併同法案送立法院審議。</w:t>
            </w:r>
          </w:p>
          <w:p w:rsidR="007E5BAB" w:rsidRPr="001D37A1" w:rsidRDefault="007E5BAB" w:rsidP="001D37A1">
            <w:pPr>
              <w:autoSpaceDE w:val="0"/>
              <w:autoSpaceDN w:val="0"/>
              <w:adjustRightInd w:val="0"/>
              <w:jc w:val="both"/>
              <w:rPr>
                <w:rFonts w:ascii="標楷體" w:eastAsia="標楷體" w:hAnsi="標楷體"/>
                <w:szCs w:val="24"/>
              </w:rPr>
            </w:pPr>
          </w:p>
          <w:p w:rsidR="007E5BAB" w:rsidRPr="006F0FBA" w:rsidRDefault="00965D8C" w:rsidP="001D37A1">
            <w:pPr>
              <w:autoSpaceDE w:val="0"/>
              <w:autoSpaceDN w:val="0"/>
              <w:adjustRightInd w:val="0"/>
              <w:jc w:val="both"/>
              <w:rPr>
                <w:rFonts w:ascii="標楷體" w:eastAsia="標楷體" w:hAnsi="標楷體"/>
                <w:b/>
                <w:szCs w:val="24"/>
              </w:rPr>
            </w:pPr>
            <w:r w:rsidRPr="006F0FBA">
              <w:rPr>
                <w:rFonts w:ascii="標楷體" w:eastAsia="標楷體" w:hAnsi="標楷體" w:hint="eastAsia"/>
                <w:b/>
                <w:szCs w:val="24"/>
                <w:lang w:eastAsia="zh-HK"/>
              </w:rPr>
              <w:t>行政院</w:t>
            </w:r>
          </w:p>
          <w:p w:rsidR="007E5BAB" w:rsidRPr="00965D8C" w:rsidRDefault="00965D8C" w:rsidP="00016BFE">
            <w:pPr>
              <w:autoSpaceDE w:val="0"/>
              <w:autoSpaceDN w:val="0"/>
              <w:adjustRightInd w:val="0"/>
              <w:jc w:val="both"/>
              <w:rPr>
                <w:rFonts w:ascii="標楷體" w:eastAsia="標楷體" w:hAnsi="標楷體"/>
                <w:szCs w:val="24"/>
              </w:rPr>
            </w:pPr>
            <w:r w:rsidRPr="00965D8C">
              <w:rPr>
                <w:rFonts w:ascii="標楷體" w:eastAsia="標楷體" w:hAnsi="標楷體" w:cs="DFMing-Lt-HK-BF" w:hint="eastAsia"/>
                <w:kern w:val="0"/>
                <w:szCs w:val="24"/>
              </w:rPr>
              <w:t>行政院與各公家機關大量製作懶人包、梗圖流傳於網路，性質形同廣告宣傳，</w:t>
            </w:r>
            <w:r w:rsidRPr="00965D8C">
              <w:rPr>
                <w:rFonts w:ascii="標楷體" w:eastAsia="標楷體" w:hAnsi="標楷體" w:cs="微軟正黑體" w:hint="eastAsia"/>
                <w:kern w:val="0"/>
                <w:szCs w:val="24"/>
              </w:rPr>
              <w:t>查</w:t>
            </w:r>
            <w:r w:rsidRPr="00965D8C">
              <w:rPr>
                <w:rFonts w:ascii="標楷體" w:eastAsia="標楷體" w:hAnsi="標楷體" w:cs="MS Gothic" w:hint="eastAsia"/>
                <w:kern w:val="0"/>
                <w:szCs w:val="24"/>
              </w:rPr>
              <w:t>「電視節目廣告區隔與置入性行銷及贊助管理辦法」及「廣播</w:t>
            </w:r>
            <w:r w:rsidRPr="00965D8C">
              <w:rPr>
                <w:rFonts w:ascii="標楷體" w:eastAsia="標楷體" w:hAnsi="標楷體" w:cs="DFMing-Lt-HK-BF" w:hint="eastAsia"/>
                <w:kern w:val="0"/>
                <w:szCs w:val="24"/>
              </w:rPr>
              <w:t>節目廣告區隔與置入性行銷及贊助管理辦法」已明確規定須「明顯揭露置入者之名稱或商標」，爰要求行政院通令所屬，自</w:t>
            </w:r>
            <w:r w:rsidRPr="00965D8C">
              <w:rPr>
                <w:rFonts w:ascii="標楷體" w:eastAsia="標楷體" w:hAnsi="標楷體" w:cs="TimesNewRomanPSMT"/>
                <w:kern w:val="0"/>
                <w:szCs w:val="24"/>
              </w:rPr>
              <w:t>110</w:t>
            </w:r>
            <w:r w:rsidRPr="00965D8C">
              <w:rPr>
                <w:rFonts w:ascii="標楷體" w:eastAsia="標楷體" w:hAnsi="標楷體" w:cs="DFMing-Lt-HK-BF" w:hint="eastAsia"/>
                <w:kern w:val="0"/>
                <w:szCs w:val="24"/>
              </w:rPr>
              <w:t>年度起，凡公家機關自製或委外製作之網路宣傳品，皆須註明機關名稱。</w:t>
            </w:r>
          </w:p>
          <w:p w:rsidR="007E5BAB" w:rsidRPr="00965D8C" w:rsidRDefault="007E5BAB" w:rsidP="00016BFE">
            <w:pPr>
              <w:autoSpaceDE w:val="0"/>
              <w:autoSpaceDN w:val="0"/>
              <w:adjustRightInd w:val="0"/>
              <w:jc w:val="both"/>
              <w:rPr>
                <w:rFonts w:ascii="標楷體" w:eastAsia="標楷體" w:hAnsi="標楷體"/>
                <w:szCs w:val="24"/>
              </w:rPr>
            </w:pPr>
          </w:p>
          <w:p w:rsidR="007E5BAB" w:rsidRPr="00C834B8" w:rsidRDefault="00C834B8" w:rsidP="00016BFE">
            <w:pPr>
              <w:autoSpaceDE w:val="0"/>
              <w:autoSpaceDN w:val="0"/>
              <w:adjustRightInd w:val="0"/>
              <w:jc w:val="both"/>
              <w:rPr>
                <w:rFonts w:ascii="標楷體" w:eastAsia="標楷體" w:hAnsi="標楷體" w:cs="DFKaiShu-SB-Estd-BF"/>
                <w:b/>
                <w:kern w:val="0"/>
                <w:szCs w:val="24"/>
              </w:rPr>
            </w:pPr>
            <w:r w:rsidRPr="00C834B8">
              <w:rPr>
                <w:rFonts w:ascii="標楷體" w:eastAsia="標楷體" w:hAnsi="標楷體" w:cs="DFMing-Lt-HK-BF" w:hint="eastAsia"/>
                <w:kern w:val="0"/>
                <w:szCs w:val="24"/>
              </w:rPr>
              <w:t>有鑒於最新的空</w:t>
            </w:r>
            <w:r w:rsidRPr="00C834B8">
              <w:rPr>
                <w:rFonts w:ascii="標楷體" w:eastAsia="標楷體" w:hAnsi="標楷體" w:cs="微軟正黑體" w:hint="eastAsia"/>
                <w:kern w:val="0"/>
                <w:szCs w:val="24"/>
              </w:rPr>
              <w:t>污</w:t>
            </w:r>
            <w:r w:rsidRPr="00C834B8">
              <w:rPr>
                <w:rFonts w:ascii="標楷體" w:eastAsia="標楷體" w:hAnsi="標楷體" w:cs="MS Gothic"/>
                <w:kern w:val="0"/>
                <w:szCs w:val="24"/>
              </w:rPr>
              <w:t>排放清冊統計，臺中火力電廠排放</w:t>
            </w:r>
            <w:r w:rsidRPr="00C834B8">
              <w:rPr>
                <w:rFonts w:ascii="標楷體" w:eastAsia="標楷體" w:hAnsi="標楷體" w:cs="TimesNewRomanPSMT"/>
                <w:kern w:val="0"/>
                <w:szCs w:val="24"/>
              </w:rPr>
              <w:t>PM2.5</w:t>
            </w:r>
            <w:r w:rsidRPr="00C834B8">
              <w:rPr>
                <w:rFonts w:ascii="標楷體" w:eastAsia="標楷體" w:hAnsi="標楷體" w:cs="DFMing-Lt-HK-BF" w:hint="eastAsia"/>
                <w:kern w:val="0"/>
                <w:szCs w:val="24"/>
              </w:rPr>
              <w:t>的量，佔整體的</w:t>
            </w:r>
            <w:r w:rsidRPr="00C834B8">
              <w:rPr>
                <w:rFonts w:ascii="標楷體" w:eastAsia="標楷體" w:hAnsi="標楷體" w:cs="TimesNewRomanPSMT"/>
                <w:kern w:val="0"/>
                <w:szCs w:val="24"/>
              </w:rPr>
              <w:t>1.3%</w:t>
            </w:r>
            <w:r w:rsidRPr="00C834B8">
              <w:rPr>
                <w:rFonts w:ascii="標楷體" w:eastAsia="標楷體" w:hAnsi="標楷體" w:cs="DFMing-Lt-HK-BF" w:hint="eastAsia"/>
                <w:kern w:val="0"/>
                <w:szCs w:val="24"/>
              </w:rPr>
              <w:t>，不過，柴油大貨車卻高達</w:t>
            </w:r>
            <w:r w:rsidRPr="00C834B8">
              <w:rPr>
                <w:rFonts w:ascii="標楷體" w:eastAsia="標楷體" w:hAnsi="標楷體" w:cs="TimesNewRomanPSMT"/>
                <w:kern w:val="0"/>
                <w:szCs w:val="24"/>
              </w:rPr>
              <w:t>10.17%</w:t>
            </w:r>
            <w:r w:rsidRPr="00C834B8">
              <w:rPr>
                <w:rFonts w:ascii="標楷體" w:eastAsia="標楷體" w:hAnsi="標楷體" w:cs="DFMing-Lt-HK-BF" w:hint="eastAsia"/>
                <w:kern w:val="0"/>
                <w:szCs w:val="24"/>
              </w:rPr>
              <w:t>，</w:t>
            </w:r>
            <w:r w:rsidRPr="00C834B8">
              <w:rPr>
                <w:rFonts w:ascii="標楷體" w:eastAsia="標楷體" w:hAnsi="標楷體" w:cs="TimesNewRomanPSMT"/>
                <w:kern w:val="0"/>
                <w:szCs w:val="24"/>
              </w:rPr>
              <w:t>108</w:t>
            </w:r>
            <w:r w:rsidRPr="00C834B8">
              <w:rPr>
                <w:rFonts w:ascii="標楷體" w:eastAsia="標楷體" w:hAnsi="標楷體" w:cs="DFMing-Lt-HK-BF" w:hint="eastAsia"/>
                <w:kern w:val="0"/>
                <w:szCs w:val="24"/>
              </w:rPr>
              <w:t>年通過空氣</w:t>
            </w:r>
            <w:r w:rsidRPr="00C834B8">
              <w:rPr>
                <w:rFonts w:ascii="標楷體" w:eastAsia="標楷體" w:hAnsi="標楷體" w:cs="微軟正黑體" w:hint="eastAsia"/>
                <w:kern w:val="0"/>
                <w:szCs w:val="24"/>
              </w:rPr>
              <w:t>污</w:t>
            </w:r>
            <w:r w:rsidRPr="00C834B8">
              <w:rPr>
                <w:rFonts w:ascii="標楷體" w:eastAsia="標楷體" w:hAnsi="標楷體" w:cs="MS Gothic" w:hint="eastAsia"/>
                <w:kern w:val="0"/>
                <w:szCs w:val="24"/>
              </w:rPr>
              <w:t>染防制法</w:t>
            </w:r>
            <w:r w:rsidRPr="00C834B8">
              <w:rPr>
                <w:rFonts w:ascii="標楷體" w:eastAsia="標楷體" w:hAnsi="標楷體" w:cs="TimesNewRomanPSMT"/>
                <w:kern w:val="0"/>
                <w:szCs w:val="24"/>
              </w:rPr>
              <w:t>36</w:t>
            </w:r>
            <w:r w:rsidRPr="00C834B8">
              <w:rPr>
                <w:rFonts w:ascii="標楷體" w:eastAsia="標楷體" w:hAnsi="標楷體" w:cs="DFMing-Lt-HK-BF" w:hint="eastAsia"/>
                <w:kern w:val="0"/>
                <w:szCs w:val="24"/>
              </w:rPr>
              <w:t>條修訂，行政院環境保護署得視空氣品質需求，加嚴烏賊車排氣標準，惟執行至今仍未見具體成效，因此，建議各公部門及國營事業在委外業務招商時，研議於合約</w:t>
            </w:r>
            <w:r w:rsidRPr="00C834B8">
              <w:rPr>
                <w:rFonts w:ascii="標楷體" w:eastAsia="標楷體" w:hAnsi="標楷體" w:cs="微軟正黑體" w:hint="eastAsia"/>
                <w:kern w:val="0"/>
                <w:szCs w:val="24"/>
              </w:rPr>
              <w:t>內</w:t>
            </w:r>
            <w:r w:rsidRPr="00C834B8">
              <w:rPr>
                <w:rFonts w:ascii="標楷體" w:eastAsia="標楷體" w:hAnsi="標楷體" w:cs="MS Gothic" w:hint="eastAsia"/>
                <w:kern w:val="0"/>
                <w:szCs w:val="24"/>
              </w:rPr>
              <w:t>要求載明廠商使用柴油大貨車，提出檢驗報告符合四期環保法規</w:t>
            </w:r>
            <w:r w:rsidRPr="00C834B8">
              <w:rPr>
                <w:rFonts w:ascii="標楷體" w:eastAsia="標楷體" w:hAnsi="標楷體" w:cs="DFMing-Lt-HK-BF" w:hint="eastAsia"/>
                <w:kern w:val="0"/>
                <w:szCs w:val="24"/>
              </w:rPr>
              <w:t>後方可執行委辦業務，藉以達到降低空</w:t>
            </w:r>
            <w:r w:rsidRPr="00C834B8">
              <w:rPr>
                <w:rFonts w:ascii="標楷體" w:eastAsia="標楷體" w:hAnsi="標楷體" w:cs="微軟正黑體" w:hint="eastAsia"/>
                <w:kern w:val="0"/>
                <w:szCs w:val="24"/>
              </w:rPr>
              <w:t>污</w:t>
            </w:r>
            <w:r w:rsidRPr="00C834B8">
              <w:rPr>
                <w:rFonts w:ascii="標楷體" w:eastAsia="標楷體" w:hAnsi="標楷體" w:cs="MS Gothic" w:hint="eastAsia"/>
                <w:kern w:val="0"/>
                <w:szCs w:val="24"/>
              </w:rPr>
              <w:t>之效果。有鑑於此，爰要求行政院</w:t>
            </w:r>
            <w:r w:rsidRPr="00C834B8">
              <w:rPr>
                <w:rFonts w:ascii="標楷體" w:eastAsia="標楷體" w:hAnsi="標楷體" w:cs="DFMing-Lt-HK-BF" w:hint="eastAsia"/>
                <w:kern w:val="0"/>
                <w:szCs w:val="24"/>
              </w:rPr>
              <w:t>明令各公部門及所屬各事業機構應優先採用符合四期標準之車輛進行委辦，並責成環保署於</w:t>
            </w:r>
            <w:r w:rsidRPr="00C834B8">
              <w:rPr>
                <w:rFonts w:ascii="標楷體" w:eastAsia="標楷體" w:hAnsi="標楷體" w:cs="TimesNewRomanPSMT"/>
                <w:kern w:val="0"/>
                <w:szCs w:val="24"/>
              </w:rPr>
              <w:t>110</w:t>
            </w:r>
            <w:r w:rsidRPr="00C834B8">
              <w:rPr>
                <w:rFonts w:ascii="標楷體" w:eastAsia="標楷體" w:hAnsi="標楷體" w:cs="DFMing-Lt-HK-BF" w:hint="eastAsia"/>
                <w:kern w:val="0"/>
                <w:szCs w:val="24"/>
              </w:rPr>
              <w:t>年</w:t>
            </w:r>
            <w:r w:rsidRPr="00C834B8">
              <w:rPr>
                <w:rFonts w:ascii="標楷體" w:eastAsia="標楷體" w:hAnsi="標楷體" w:cs="TimesNewRomanPSMT"/>
                <w:kern w:val="0"/>
                <w:szCs w:val="24"/>
              </w:rPr>
              <w:t>6</w:t>
            </w:r>
            <w:r w:rsidRPr="00C834B8">
              <w:rPr>
                <w:rFonts w:ascii="標楷體" w:eastAsia="標楷體" w:hAnsi="標楷體" w:cs="DFMing-Lt-HK-BF" w:hint="eastAsia"/>
                <w:kern w:val="0"/>
                <w:szCs w:val="24"/>
              </w:rPr>
              <w:t>月底前建立柴油車定檢制度，以落實降低空</w:t>
            </w:r>
            <w:r w:rsidRPr="00C834B8">
              <w:rPr>
                <w:rFonts w:ascii="標楷體" w:eastAsia="標楷體" w:hAnsi="標楷體" w:cs="微軟正黑體" w:hint="eastAsia"/>
                <w:kern w:val="0"/>
                <w:szCs w:val="24"/>
              </w:rPr>
              <w:t>污</w:t>
            </w:r>
            <w:r w:rsidRPr="00C834B8">
              <w:rPr>
                <w:rFonts w:ascii="標楷體" w:eastAsia="標楷體" w:hAnsi="標楷體" w:cs="DFMing-Lt-HK-BF" w:hint="eastAsia"/>
                <w:kern w:val="0"/>
                <w:szCs w:val="24"/>
              </w:rPr>
              <w:t>。</w:t>
            </w:r>
          </w:p>
          <w:p w:rsidR="000223E5" w:rsidRPr="001D37A1" w:rsidRDefault="000223E5" w:rsidP="00016BFE">
            <w:pPr>
              <w:autoSpaceDE w:val="0"/>
              <w:autoSpaceDN w:val="0"/>
              <w:adjustRightInd w:val="0"/>
              <w:jc w:val="both"/>
              <w:rPr>
                <w:rFonts w:ascii="標楷體" w:eastAsia="標楷體" w:hAnsi="標楷體" w:cs="DFKaiShu-SB-Estd-BF"/>
                <w:b/>
                <w:kern w:val="0"/>
                <w:szCs w:val="24"/>
              </w:rPr>
            </w:pPr>
          </w:p>
          <w:p w:rsidR="005C13B2" w:rsidRDefault="00BC65FB" w:rsidP="00016BFE">
            <w:pPr>
              <w:autoSpaceDE w:val="0"/>
              <w:autoSpaceDN w:val="0"/>
              <w:adjustRightInd w:val="0"/>
              <w:jc w:val="both"/>
              <w:rPr>
                <w:rFonts w:ascii="標楷體" w:eastAsia="標楷體" w:hAnsi="標楷體" w:cs="DFKaiShu-SB-Estd-BF"/>
                <w:b/>
                <w:kern w:val="0"/>
                <w:szCs w:val="24"/>
              </w:rPr>
            </w:pPr>
            <w:r w:rsidRPr="001D37A1">
              <w:rPr>
                <w:rFonts w:ascii="標楷體" w:eastAsia="標楷體" w:hAnsi="標楷體" w:cs="DFKaiShu-SB-Estd-BF" w:hint="eastAsia"/>
                <w:b/>
                <w:kern w:val="0"/>
                <w:szCs w:val="24"/>
              </w:rPr>
              <w:t>二、</w:t>
            </w:r>
            <w:r w:rsidR="000223E5" w:rsidRPr="001D37A1">
              <w:rPr>
                <w:rFonts w:ascii="標楷體" w:eastAsia="標楷體" w:hAnsi="標楷體" w:cs="DFKaiShu-SB-Estd-BF" w:hint="eastAsia"/>
                <w:b/>
                <w:kern w:val="0"/>
                <w:szCs w:val="24"/>
                <w:lang w:eastAsia="zh-HK"/>
              </w:rPr>
              <w:t>各組</w:t>
            </w:r>
            <w:r w:rsidRPr="001D37A1">
              <w:rPr>
                <w:rFonts w:ascii="標楷體" w:eastAsia="標楷體" w:hAnsi="標楷體" w:cs="DFKaiShu-SB-Estd-BF" w:hint="eastAsia"/>
                <w:b/>
                <w:kern w:val="0"/>
                <w:szCs w:val="24"/>
              </w:rPr>
              <w:t>審查決議部分</w:t>
            </w:r>
            <w:r w:rsidR="00FA25B0" w:rsidRPr="001D37A1">
              <w:rPr>
                <w:rFonts w:ascii="標楷體" w:eastAsia="標楷體" w:hAnsi="標楷體" w:cs="DFKaiShu-SB-Estd-BF" w:hint="eastAsia"/>
                <w:b/>
                <w:kern w:val="0"/>
                <w:szCs w:val="24"/>
              </w:rPr>
              <w:t>：</w:t>
            </w:r>
          </w:p>
          <w:p w:rsidR="00922335" w:rsidRPr="00922335" w:rsidRDefault="00922335" w:rsidP="00016BFE">
            <w:pPr>
              <w:autoSpaceDE w:val="0"/>
              <w:autoSpaceDN w:val="0"/>
              <w:adjustRightInd w:val="0"/>
              <w:jc w:val="both"/>
              <w:rPr>
                <w:rFonts w:ascii="標楷體" w:eastAsia="標楷體" w:hAnsi="標楷體"/>
              </w:rPr>
            </w:pPr>
            <w:r w:rsidRPr="00922335">
              <w:rPr>
                <w:rFonts w:ascii="標楷體" w:eastAsia="標楷體" w:hAnsi="標楷體"/>
              </w:rPr>
              <w:t>近年數位資料使用人次增加，惟僅曾於106年辦理過 1次電子書服務平台滿意度調查，宜研擬辦理數位使用者滿意度調查，俾利精進相關服務，以滿足數位讀者之需求。 近年數位資料使用人次增加，為更貼近使用者需求，宜研擬辦理數位使用者滿意度調查，以利數位資源充分運用。</w:t>
            </w:r>
          </w:p>
          <w:p w:rsidR="00922335" w:rsidRPr="00922335" w:rsidRDefault="00922335" w:rsidP="001D37A1">
            <w:pPr>
              <w:autoSpaceDE w:val="0"/>
              <w:autoSpaceDN w:val="0"/>
              <w:adjustRightInd w:val="0"/>
              <w:jc w:val="both"/>
              <w:rPr>
                <w:rFonts w:ascii="標楷體" w:eastAsia="標楷體" w:hAnsi="標楷體"/>
              </w:rPr>
            </w:pPr>
          </w:p>
          <w:p w:rsidR="005C13B2" w:rsidRPr="001D37A1" w:rsidRDefault="00922335" w:rsidP="00922335">
            <w:pPr>
              <w:autoSpaceDE w:val="0"/>
              <w:autoSpaceDN w:val="0"/>
              <w:adjustRightInd w:val="0"/>
              <w:jc w:val="both"/>
              <w:rPr>
                <w:rFonts w:ascii="標楷體" w:eastAsia="標楷體" w:hAnsi="標楷體"/>
                <w:szCs w:val="24"/>
              </w:rPr>
            </w:pPr>
            <w:r w:rsidRPr="00922335">
              <w:rPr>
                <w:rFonts w:ascii="標楷體" w:eastAsia="標楷體" w:hAnsi="標楷體"/>
              </w:rPr>
              <w:t>國立公共資訊圖書館近年來數位資料使用人次增加，然僅於106年辦理過一次電子書服務平台滿意度調查，建請繼續辦理數位使用者滿意度調查，以利檢討 、改善並精進相關服務，滿足數位民眾之需求，也有助於數位資源之充分運用</w:t>
            </w:r>
            <w:r w:rsidR="00016BFE">
              <w:rPr>
                <w:rFonts w:ascii="標楷體" w:eastAsia="標楷體" w:hAnsi="標楷體"/>
              </w:rPr>
              <w:t>。</w:t>
            </w:r>
          </w:p>
        </w:tc>
        <w:tc>
          <w:tcPr>
            <w:tcW w:w="4560" w:type="dxa"/>
            <w:tcBorders>
              <w:top w:val="single" w:sz="12" w:space="0" w:color="auto"/>
              <w:left w:val="single" w:sz="8" w:space="0" w:color="auto"/>
              <w:bottom w:val="single" w:sz="12" w:space="0" w:color="auto"/>
              <w:right w:val="single" w:sz="12" w:space="0" w:color="auto"/>
            </w:tcBorders>
          </w:tcPr>
          <w:p w:rsidR="00CD19BB" w:rsidRPr="001D37A1" w:rsidRDefault="00CD19BB" w:rsidP="00773947">
            <w:pPr>
              <w:spacing w:beforeLines="70" w:before="252" w:line="340" w:lineRule="exact"/>
              <w:jc w:val="both"/>
              <w:rPr>
                <w:rFonts w:ascii="標楷體" w:eastAsia="標楷體" w:hAnsi="標楷體" w:cs="華康楷書體W5外字集"/>
                <w:szCs w:val="24"/>
              </w:rPr>
            </w:pPr>
            <w:r w:rsidRPr="001D37A1">
              <w:rPr>
                <w:rFonts w:ascii="標楷體" w:eastAsia="標楷體" w:hAnsi="標楷體" w:cs="華康楷書體W5外字集" w:hint="eastAsia"/>
                <w:szCs w:val="24"/>
              </w:rPr>
              <w:lastRenderedPageBreak/>
              <w:t>依決議事項辦理。</w:t>
            </w:r>
          </w:p>
          <w:p w:rsidR="00CD19BB" w:rsidRPr="001D37A1" w:rsidRDefault="00CD19BB" w:rsidP="001D37A1">
            <w:pPr>
              <w:spacing w:line="34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1D72CA" w:rsidRPr="001D37A1" w:rsidRDefault="001D72CA" w:rsidP="001D37A1">
            <w:pPr>
              <w:spacing w:line="260" w:lineRule="exact"/>
              <w:jc w:val="both"/>
              <w:rPr>
                <w:rFonts w:ascii="標楷體" w:eastAsia="標楷體" w:hAnsi="標楷體" w:cs="DFKaiShu-SB-Estd-BF"/>
                <w:kern w:val="0"/>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1D72CA" w:rsidRPr="001D37A1" w:rsidRDefault="001D72CA" w:rsidP="001D37A1">
            <w:pPr>
              <w:spacing w:line="26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475CC5" w:rsidRPr="001D37A1" w:rsidRDefault="00475CC5" w:rsidP="001D37A1">
            <w:pPr>
              <w:spacing w:line="260" w:lineRule="exact"/>
              <w:jc w:val="both"/>
              <w:rPr>
                <w:rFonts w:ascii="標楷體" w:eastAsia="標楷體" w:hAnsi="標楷體"/>
                <w:b/>
                <w:szCs w:val="24"/>
              </w:rPr>
            </w:pPr>
          </w:p>
          <w:p w:rsidR="00475CC5" w:rsidRPr="001D37A1" w:rsidRDefault="00475CC5"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3B3498" w:rsidRPr="001D37A1" w:rsidRDefault="003B3498" w:rsidP="001D37A1">
            <w:pPr>
              <w:spacing w:beforeLines="70" w:before="252" w:line="260" w:lineRule="exact"/>
              <w:jc w:val="both"/>
              <w:rPr>
                <w:rFonts w:ascii="標楷體" w:eastAsia="標楷體" w:hAnsi="標楷體"/>
                <w:b/>
                <w:szCs w:val="24"/>
              </w:rPr>
            </w:pPr>
          </w:p>
          <w:p w:rsidR="000C1E06" w:rsidRPr="001D37A1" w:rsidRDefault="000C1E06" w:rsidP="001D37A1">
            <w:pPr>
              <w:spacing w:line="340" w:lineRule="exact"/>
              <w:jc w:val="both"/>
              <w:rPr>
                <w:rFonts w:ascii="標楷體" w:eastAsia="標楷體" w:hAnsi="標楷體" w:cs="華康楷書體W5外字集"/>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0223E5" w:rsidRPr="001D37A1" w:rsidRDefault="000223E5" w:rsidP="001D37A1">
            <w:pPr>
              <w:spacing w:line="260" w:lineRule="exact"/>
              <w:jc w:val="both"/>
              <w:rPr>
                <w:rFonts w:ascii="標楷體" w:eastAsia="標楷體" w:hAnsi="標楷體"/>
                <w:b/>
                <w:szCs w:val="24"/>
              </w:rPr>
            </w:pPr>
          </w:p>
          <w:p w:rsidR="000223E5" w:rsidRPr="001D37A1" w:rsidRDefault="000223E5" w:rsidP="001D37A1">
            <w:pPr>
              <w:spacing w:line="260" w:lineRule="exact"/>
              <w:jc w:val="both"/>
              <w:rPr>
                <w:rFonts w:ascii="標楷體" w:eastAsia="標楷體" w:hAnsi="標楷體"/>
                <w:b/>
                <w:szCs w:val="24"/>
              </w:rPr>
            </w:pPr>
          </w:p>
          <w:p w:rsidR="000223E5" w:rsidRPr="001D37A1" w:rsidRDefault="000223E5" w:rsidP="001D37A1">
            <w:pPr>
              <w:spacing w:line="260" w:lineRule="exact"/>
              <w:jc w:val="both"/>
              <w:rPr>
                <w:rFonts w:ascii="標楷體" w:eastAsia="標楷體" w:hAnsi="標楷體"/>
                <w:b/>
                <w:szCs w:val="24"/>
              </w:rPr>
            </w:pPr>
          </w:p>
          <w:p w:rsidR="00CD19BB" w:rsidRPr="001D37A1" w:rsidRDefault="00CD19BB" w:rsidP="001D37A1">
            <w:pPr>
              <w:spacing w:beforeLines="50" w:before="180"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beforeLines="20" w:before="72"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3B3498" w:rsidRPr="001D37A1" w:rsidRDefault="003B3498"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0C1E06" w:rsidRPr="001D37A1" w:rsidRDefault="000C1E06" w:rsidP="001D37A1">
            <w:pPr>
              <w:spacing w:line="200" w:lineRule="exact"/>
              <w:jc w:val="both"/>
              <w:rPr>
                <w:rFonts w:ascii="標楷體" w:eastAsia="標楷體" w:hAnsi="標楷體" w:cs="DFKaiShu-SB-Estd-BF"/>
                <w:kern w:val="0"/>
                <w:szCs w:val="24"/>
              </w:rPr>
            </w:pPr>
          </w:p>
          <w:p w:rsidR="00011A94" w:rsidRPr="001D37A1" w:rsidRDefault="00011A94" w:rsidP="00320F37">
            <w:pPr>
              <w:spacing w:line="200" w:lineRule="exact"/>
              <w:jc w:val="center"/>
              <w:rPr>
                <w:rFonts w:ascii="標楷體" w:eastAsia="標楷體" w:hAnsi="標楷體" w:cs="DFKaiShu-SB-Estd-BF"/>
                <w:kern w:val="0"/>
                <w:szCs w:val="24"/>
              </w:rPr>
            </w:pPr>
          </w:p>
          <w:p w:rsidR="00011A94" w:rsidRPr="001D37A1" w:rsidRDefault="00011A94" w:rsidP="001D37A1">
            <w:pPr>
              <w:spacing w:line="200" w:lineRule="exact"/>
              <w:jc w:val="both"/>
              <w:rPr>
                <w:rFonts w:ascii="標楷體" w:eastAsia="標楷體" w:hAnsi="標楷體" w:cs="DFKaiShu-SB-Estd-BF"/>
                <w:kern w:val="0"/>
                <w:szCs w:val="24"/>
              </w:rPr>
            </w:pPr>
          </w:p>
          <w:p w:rsidR="00011A94" w:rsidRPr="001D37A1" w:rsidRDefault="00011A94" w:rsidP="001D37A1">
            <w:pPr>
              <w:spacing w:beforeLines="50" w:before="180"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11A94" w:rsidRPr="001D37A1" w:rsidRDefault="00011A94"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11A94" w:rsidRPr="001D37A1" w:rsidRDefault="00011A94"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6054A3" w:rsidRPr="001D37A1" w:rsidRDefault="006054A3" w:rsidP="001D37A1">
            <w:pPr>
              <w:spacing w:beforeLines="70" w:before="252"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0C1E06" w:rsidRPr="001D37A1" w:rsidRDefault="000C1E06"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CD19BB" w:rsidRPr="001D37A1" w:rsidRDefault="00CD19BB"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1D72CA" w:rsidRPr="001D37A1" w:rsidRDefault="001D72CA" w:rsidP="001D37A1">
            <w:pPr>
              <w:spacing w:line="260" w:lineRule="exact"/>
              <w:jc w:val="both"/>
              <w:rPr>
                <w:rFonts w:ascii="標楷體" w:eastAsia="標楷體" w:hAnsi="標楷體"/>
                <w:b/>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337F8D" w:rsidRPr="001D37A1" w:rsidRDefault="00337F8D" w:rsidP="00773947">
            <w:pPr>
              <w:spacing w:beforeLines="130" w:before="468" w:line="260" w:lineRule="exact"/>
              <w:jc w:val="both"/>
              <w:rPr>
                <w:rFonts w:ascii="標楷體" w:eastAsia="標楷體" w:hAnsi="標楷體"/>
                <w:b/>
                <w:szCs w:val="24"/>
              </w:rPr>
            </w:pPr>
            <w:r w:rsidRPr="001D37A1">
              <w:rPr>
                <w:rFonts w:ascii="標楷體" w:eastAsia="標楷體" w:hAnsi="標楷體" w:cs="華康楷書體W5外字集" w:hint="eastAsia"/>
                <w:szCs w:val="24"/>
              </w:rPr>
              <w:t>依決議事項</w:t>
            </w:r>
            <w:r w:rsidRPr="001D37A1">
              <w:rPr>
                <w:rFonts w:ascii="標楷體" w:eastAsia="標楷體" w:hAnsi="標楷體" w:cs="華康楷書體W5外字集" w:hint="eastAsia"/>
                <w:szCs w:val="24"/>
                <w:lang w:eastAsia="zh-HK"/>
              </w:rPr>
              <w:t>配合</w:t>
            </w:r>
            <w:r w:rsidRPr="001D37A1">
              <w:rPr>
                <w:rFonts w:ascii="標楷體" w:eastAsia="標楷體" w:hAnsi="標楷體" w:cs="華康楷書體W5外字集" w:hint="eastAsia"/>
                <w:szCs w:val="24"/>
              </w:rPr>
              <w:t>辦理。</w:t>
            </w: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337F8D" w:rsidRPr="001D37A1" w:rsidRDefault="00337F8D" w:rsidP="00337F8D">
            <w:pPr>
              <w:spacing w:beforeLines="130" w:before="468" w:line="260" w:lineRule="exact"/>
              <w:jc w:val="both"/>
              <w:rPr>
                <w:rFonts w:ascii="標楷體" w:eastAsia="標楷體" w:hAnsi="標楷體"/>
                <w:b/>
                <w:szCs w:val="24"/>
              </w:rPr>
            </w:pPr>
            <w:r w:rsidRPr="001D37A1">
              <w:rPr>
                <w:rFonts w:ascii="標楷體" w:eastAsia="標楷體" w:hAnsi="標楷體" w:cs="華康楷書體W5外字集" w:hint="eastAsia"/>
                <w:szCs w:val="24"/>
              </w:rPr>
              <w:t>依決議事項</w:t>
            </w:r>
            <w:r w:rsidRPr="001D37A1">
              <w:rPr>
                <w:rFonts w:ascii="標楷體" w:eastAsia="標楷體" w:hAnsi="標楷體" w:cs="華康楷書體W5外字集" w:hint="eastAsia"/>
                <w:szCs w:val="24"/>
                <w:lang w:eastAsia="zh-HK"/>
              </w:rPr>
              <w:t>配合</w:t>
            </w:r>
            <w:r w:rsidRPr="001D37A1">
              <w:rPr>
                <w:rFonts w:ascii="標楷體" w:eastAsia="標楷體" w:hAnsi="標楷體" w:cs="華康楷書體W5外字集" w:hint="eastAsia"/>
                <w:szCs w:val="24"/>
              </w:rPr>
              <w:t>辦理。</w:t>
            </w:r>
          </w:p>
          <w:p w:rsidR="00337F8D" w:rsidRPr="001D37A1" w:rsidRDefault="00337F8D" w:rsidP="00337F8D">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337F8D" w:rsidP="001D37A1">
            <w:pPr>
              <w:spacing w:line="400" w:lineRule="exact"/>
              <w:jc w:val="both"/>
              <w:rPr>
                <w:rFonts w:ascii="標楷體" w:eastAsia="標楷體" w:hAnsi="標楷體"/>
                <w:szCs w:val="24"/>
              </w:rPr>
            </w:pPr>
            <w:r w:rsidRPr="001D37A1">
              <w:rPr>
                <w:rFonts w:ascii="標楷體" w:eastAsia="標楷體" w:hAnsi="標楷體" w:cs="DFKaiShu-SB-Estd-BF" w:hint="eastAsia"/>
                <w:kern w:val="0"/>
                <w:szCs w:val="24"/>
              </w:rPr>
              <w:t>本項決議無本館應辦理事項</w:t>
            </w:r>
            <w:r>
              <w:rPr>
                <w:rFonts w:ascii="標楷體" w:eastAsia="標楷體" w:hAnsi="標楷體" w:cs="DFKaiShu-SB-Estd-BF" w:hint="eastAsia"/>
                <w:kern w:val="0"/>
                <w:szCs w:val="24"/>
              </w:rPr>
              <w:t>。</w:t>
            </w:r>
          </w:p>
          <w:p w:rsidR="000223E5" w:rsidRPr="00337F8D"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B068AC" w:rsidRPr="001D37A1" w:rsidRDefault="00B068AC" w:rsidP="001D37A1">
            <w:pPr>
              <w:spacing w:beforeLines="80" w:before="288" w:line="260" w:lineRule="exact"/>
              <w:jc w:val="both"/>
              <w:rPr>
                <w:rFonts w:ascii="標楷體" w:eastAsia="標楷體" w:hAnsi="標楷體" w:cs="DFKaiShu-SB-Estd-BF"/>
                <w:kern w:val="0"/>
                <w:szCs w:val="24"/>
              </w:rPr>
            </w:pPr>
          </w:p>
          <w:p w:rsidR="00337F8D" w:rsidRPr="001D37A1" w:rsidRDefault="00337F8D" w:rsidP="00320F37">
            <w:pPr>
              <w:spacing w:beforeLines="70" w:before="252" w:line="260" w:lineRule="exact"/>
              <w:jc w:val="both"/>
              <w:rPr>
                <w:rFonts w:ascii="標楷體" w:eastAsia="標楷體" w:hAnsi="標楷體"/>
                <w:b/>
                <w:szCs w:val="24"/>
              </w:rPr>
            </w:pPr>
            <w:r w:rsidRPr="001D37A1">
              <w:rPr>
                <w:rFonts w:ascii="標楷體" w:eastAsia="標楷體" w:hAnsi="標楷體" w:cs="DFKaiShu-SB-Estd-BF" w:hint="eastAsia"/>
                <w:kern w:val="0"/>
                <w:szCs w:val="24"/>
              </w:rPr>
              <w:t>本項決議無本館應辦理事項。</w:t>
            </w:r>
          </w:p>
          <w:p w:rsidR="00B068AC" w:rsidRPr="00337F8D" w:rsidRDefault="00B068AC" w:rsidP="001D37A1">
            <w:pPr>
              <w:spacing w:beforeLines="80" w:before="288"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320F37" w:rsidRDefault="00320F37" w:rsidP="001D37A1">
            <w:pPr>
              <w:spacing w:beforeLines="90" w:before="324" w:line="260" w:lineRule="exact"/>
              <w:jc w:val="both"/>
              <w:rPr>
                <w:rFonts w:ascii="標楷體" w:eastAsia="標楷體" w:hAnsi="標楷體" w:cs="DFKaiShu-SB-Estd-BF"/>
                <w:kern w:val="0"/>
                <w:szCs w:val="24"/>
              </w:rPr>
            </w:pPr>
          </w:p>
          <w:p w:rsidR="006054A3" w:rsidRPr="001D37A1" w:rsidRDefault="006054A3" w:rsidP="004A57E2">
            <w:pPr>
              <w:spacing w:beforeLines="220" w:before="792" w:line="260" w:lineRule="exact"/>
              <w:jc w:val="both"/>
              <w:rPr>
                <w:rFonts w:ascii="標楷體" w:eastAsia="標楷體" w:hAnsi="標楷體"/>
                <w:b/>
                <w:szCs w:val="24"/>
              </w:rPr>
            </w:pPr>
            <w:r w:rsidRPr="001D37A1">
              <w:rPr>
                <w:rFonts w:ascii="標楷體" w:eastAsia="標楷體" w:hAnsi="標楷體" w:cs="DFKaiShu-SB-Estd-BF" w:hint="eastAsia"/>
                <w:kern w:val="0"/>
                <w:szCs w:val="24"/>
              </w:rPr>
              <w:t>本項決議無本館應辦理事項。</w:t>
            </w:r>
          </w:p>
          <w:p w:rsidR="000223E5" w:rsidRPr="001D37A1" w:rsidRDefault="000223E5" w:rsidP="004A57E2">
            <w:pPr>
              <w:spacing w:beforeLines="220" w:before="792"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0223E5" w:rsidRPr="001D37A1" w:rsidRDefault="000223E5" w:rsidP="001D37A1">
            <w:pPr>
              <w:spacing w:line="400" w:lineRule="exact"/>
              <w:jc w:val="both"/>
              <w:rPr>
                <w:rFonts w:ascii="標楷體" w:eastAsia="標楷體" w:hAnsi="標楷體"/>
                <w:szCs w:val="24"/>
              </w:rPr>
            </w:pPr>
          </w:p>
          <w:p w:rsidR="00475CC5" w:rsidRPr="001D37A1" w:rsidRDefault="00475CC5" w:rsidP="001D37A1">
            <w:pPr>
              <w:spacing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4A57E2">
            <w:pPr>
              <w:spacing w:beforeLines="70" w:before="252"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644038" w:rsidP="001D37A1">
            <w:pPr>
              <w:spacing w:beforeLines="10" w:before="36" w:line="260" w:lineRule="exact"/>
              <w:jc w:val="both"/>
              <w:rPr>
                <w:rFonts w:ascii="標楷體" w:eastAsia="標楷體" w:hAnsi="標楷體"/>
                <w:szCs w:val="24"/>
                <w:lang w:eastAsia="zh-HK"/>
              </w:rPr>
            </w:pPr>
          </w:p>
          <w:p w:rsidR="00644038" w:rsidRDefault="0053709F"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lastRenderedPageBreak/>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53709F">
            <w:pPr>
              <w:spacing w:beforeLines="70" w:before="252"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53709F">
            <w:pPr>
              <w:spacing w:beforeLines="70" w:before="252"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FC24BE"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FC24BE"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w:t>
            </w:r>
            <w:bookmarkStart w:id="0" w:name="_GoBack"/>
            <w:bookmarkEnd w:id="0"/>
            <w:r w:rsidRPr="001D37A1">
              <w:rPr>
                <w:rFonts w:ascii="標楷體" w:eastAsia="標楷體" w:hAnsi="標楷體" w:cs="DFKaiShu-SB-Estd-BF" w:hint="eastAsia"/>
                <w:kern w:val="0"/>
                <w:szCs w:val="24"/>
              </w:rPr>
              <w:t>理事項。</w:t>
            </w: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9E6B6C" w:rsidRDefault="009E6B6C"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53709F" w:rsidRDefault="0053709F"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FC24BE" w:rsidRDefault="00FC24BE" w:rsidP="001D37A1">
            <w:pPr>
              <w:spacing w:beforeLines="10" w:before="36" w:line="260" w:lineRule="exact"/>
              <w:jc w:val="both"/>
              <w:rPr>
                <w:rFonts w:ascii="標楷體" w:eastAsia="標楷體" w:hAnsi="標楷體"/>
                <w:szCs w:val="24"/>
                <w:lang w:eastAsia="zh-HK"/>
              </w:rPr>
            </w:pPr>
          </w:p>
          <w:p w:rsidR="006054A3" w:rsidRPr="001D37A1" w:rsidRDefault="006054A3" w:rsidP="00FC24BE">
            <w:pPr>
              <w:spacing w:beforeLines="20" w:before="72" w:line="260" w:lineRule="exact"/>
              <w:jc w:val="both"/>
              <w:rPr>
                <w:rFonts w:ascii="標楷體" w:eastAsia="標楷體" w:hAnsi="標楷體"/>
                <w:b/>
                <w:szCs w:val="24"/>
              </w:rPr>
            </w:pPr>
            <w:r w:rsidRPr="001D37A1">
              <w:rPr>
                <w:rFonts w:ascii="標楷體" w:eastAsia="標楷體" w:hAnsi="標楷體" w:hint="eastAsia"/>
                <w:szCs w:val="24"/>
                <w:lang w:eastAsia="zh-HK"/>
              </w:rPr>
              <w:t>依決議事項辦理</w:t>
            </w:r>
            <w:r w:rsidRPr="001D37A1">
              <w:rPr>
                <w:rFonts w:ascii="標楷體" w:eastAsia="標楷體" w:hAnsi="標楷體" w:cs="DFKaiShu-SB-Estd-BF" w:hint="eastAsia"/>
                <w:kern w:val="0"/>
                <w:szCs w:val="24"/>
              </w:rPr>
              <w:t>。</w:t>
            </w:r>
          </w:p>
          <w:p w:rsidR="000223E5" w:rsidRPr="001D37A1" w:rsidRDefault="000223E5" w:rsidP="001D37A1">
            <w:pPr>
              <w:spacing w:line="400" w:lineRule="exact"/>
              <w:jc w:val="both"/>
              <w:rPr>
                <w:rFonts w:ascii="標楷體" w:eastAsia="標楷體" w:hAnsi="標楷體"/>
                <w:szCs w:val="24"/>
              </w:rPr>
            </w:pPr>
          </w:p>
          <w:p w:rsidR="000223E5" w:rsidRDefault="000223E5"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474ECD" w:rsidP="00474ECD">
            <w:pPr>
              <w:spacing w:beforeLines="50" w:before="180" w:line="400" w:lineRule="exact"/>
              <w:jc w:val="both"/>
              <w:rPr>
                <w:rFonts w:ascii="標楷體" w:eastAsia="標楷體" w:hAnsi="標楷體"/>
                <w:szCs w:val="24"/>
              </w:rPr>
            </w:pPr>
            <w:r>
              <w:rPr>
                <w:rFonts w:ascii="標楷體" w:eastAsia="標楷體" w:hAnsi="標楷體" w:hint="eastAsia"/>
                <w:szCs w:val="24"/>
                <w:lang w:eastAsia="zh-HK"/>
              </w:rPr>
              <w:t>配合行政院辦理。</w:t>
            </w: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845A37" w:rsidRDefault="00845A37" w:rsidP="00845A37">
            <w:pPr>
              <w:spacing w:beforeLines="80" w:before="288" w:line="260" w:lineRule="exact"/>
              <w:jc w:val="both"/>
              <w:rPr>
                <w:rFonts w:ascii="標楷體" w:eastAsia="標楷體" w:hAnsi="標楷體"/>
                <w:szCs w:val="24"/>
                <w:lang w:eastAsia="zh-HK"/>
              </w:rPr>
            </w:pPr>
            <w:r w:rsidRPr="001D37A1">
              <w:rPr>
                <w:rFonts w:ascii="標楷體" w:eastAsia="標楷體" w:hAnsi="標楷體" w:cs="DFKaiShu-SB-Estd-BF" w:hint="eastAsia"/>
                <w:kern w:val="0"/>
                <w:szCs w:val="24"/>
              </w:rPr>
              <w:t>本項決議無本館應辦理事項。</w:t>
            </w:r>
          </w:p>
          <w:p w:rsidR="00474ECD" w:rsidRPr="00845A37"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474ECD" w:rsidRDefault="00474ECD"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FC24BE" w:rsidRDefault="00FC24BE" w:rsidP="001D37A1">
            <w:pPr>
              <w:spacing w:line="400" w:lineRule="exact"/>
              <w:jc w:val="both"/>
              <w:rPr>
                <w:rFonts w:ascii="標楷體" w:eastAsia="標楷體" w:hAnsi="標楷體"/>
                <w:szCs w:val="24"/>
              </w:rPr>
            </w:pPr>
          </w:p>
          <w:p w:rsidR="00845A37" w:rsidRDefault="00845A37" w:rsidP="001D37A1">
            <w:pPr>
              <w:spacing w:line="400" w:lineRule="exact"/>
              <w:jc w:val="both"/>
              <w:rPr>
                <w:rFonts w:ascii="標楷體" w:eastAsia="標楷體" w:hAnsi="標楷體"/>
                <w:szCs w:val="24"/>
              </w:rPr>
            </w:pPr>
          </w:p>
          <w:p w:rsidR="00845A37" w:rsidRDefault="00C834B8" w:rsidP="001D37A1">
            <w:pPr>
              <w:spacing w:line="400" w:lineRule="exact"/>
              <w:jc w:val="both"/>
              <w:rPr>
                <w:rFonts w:ascii="標楷體" w:eastAsia="標楷體" w:hAnsi="標楷體"/>
                <w:szCs w:val="24"/>
              </w:rPr>
            </w:pPr>
            <w:r>
              <w:rPr>
                <w:rFonts w:ascii="標楷體" w:eastAsia="標楷體" w:hAnsi="標楷體" w:hint="eastAsia"/>
                <w:szCs w:val="24"/>
                <w:lang w:eastAsia="zh-HK"/>
              </w:rPr>
              <w:t>配合行政院辦理。</w:t>
            </w: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C834B8">
            <w:pPr>
              <w:spacing w:line="400" w:lineRule="exact"/>
              <w:jc w:val="both"/>
              <w:rPr>
                <w:rFonts w:ascii="標楷體" w:eastAsia="標楷體" w:hAnsi="標楷體"/>
                <w:szCs w:val="24"/>
                <w:lang w:eastAsia="zh-HK"/>
              </w:rPr>
            </w:pPr>
          </w:p>
          <w:p w:rsidR="00C834B8" w:rsidRDefault="00C834B8" w:rsidP="00C834B8">
            <w:pPr>
              <w:spacing w:beforeLines="20" w:before="72" w:line="400" w:lineRule="exact"/>
              <w:jc w:val="both"/>
              <w:rPr>
                <w:rFonts w:ascii="標楷體" w:eastAsia="標楷體" w:hAnsi="標楷體"/>
                <w:szCs w:val="24"/>
              </w:rPr>
            </w:pPr>
            <w:r>
              <w:rPr>
                <w:rFonts w:ascii="標楷體" w:eastAsia="標楷體" w:hAnsi="標楷體" w:hint="eastAsia"/>
                <w:szCs w:val="24"/>
                <w:lang w:eastAsia="zh-HK"/>
              </w:rPr>
              <w:t>配合行政院辦理。</w:t>
            </w: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C834B8" w:rsidP="001D37A1">
            <w:pPr>
              <w:spacing w:line="400" w:lineRule="exact"/>
              <w:jc w:val="both"/>
              <w:rPr>
                <w:rFonts w:ascii="標楷體" w:eastAsia="標楷體" w:hAnsi="標楷體"/>
                <w:szCs w:val="24"/>
              </w:rPr>
            </w:pPr>
          </w:p>
          <w:p w:rsidR="00C834B8" w:rsidRDefault="00016BFE" w:rsidP="001D37A1">
            <w:pPr>
              <w:spacing w:line="400" w:lineRule="exact"/>
              <w:jc w:val="both"/>
              <w:rPr>
                <w:rFonts w:ascii="標楷體" w:eastAsia="標楷體" w:hAnsi="標楷體"/>
                <w:szCs w:val="24"/>
              </w:rPr>
            </w:pPr>
            <w:r>
              <w:rPr>
                <w:rFonts w:ascii="標楷體" w:eastAsia="標楷體" w:hAnsi="標楷體" w:hint="eastAsia"/>
                <w:szCs w:val="24"/>
                <w:lang w:eastAsia="zh-HK"/>
              </w:rPr>
              <w:t>完成滿意度調查。</w:t>
            </w:r>
          </w:p>
          <w:p w:rsidR="00C834B8" w:rsidRDefault="00C834B8" w:rsidP="001D37A1">
            <w:pPr>
              <w:spacing w:line="400" w:lineRule="exact"/>
              <w:jc w:val="both"/>
              <w:rPr>
                <w:rFonts w:ascii="標楷體" w:eastAsia="標楷體" w:hAnsi="標楷體"/>
                <w:szCs w:val="24"/>
              </w:rPr>
            </w:pPr>
          </w:p>
          <w:p w:rsidR="00E3377D" w:rsidRDefault="00E3377D" w:rsidP="001D37A1">
            <w:pPr>
              <w:spacing w:line="400" w:lineRule="exact"/>
              <w:jc w:val="both"/>
              <w:rPr>
                <w:rFonts w:ascii="標楷體" w:eastAsia="標楷體" w:hAnsi="標楷體" w:cs="華康楷書體W5外字集"/>
                <w:szCs w:val="24"/>
              </w:rPr>
            </w:pPr>
          </w:p>
          <w:p w:rsidR="00E3377D" w:rsidRDefault="00E3377D" w:rsidP="001D37A1">
            <w:pPr>
              <w:spacing w:line="400" w:lineRule="exact"/>
              <w:jc w:val="both"/>
              <w:rPr>
                <w:rFonts w:ascii="標楷體" w:eastAsia="標楷體" w:hAnsi="標楷體" w:cs="華康楷書體W5外字集"/>
                <w:szCs w:val="24"/>
              </w:rPr>
            </w:pPr>
          </w:p>
          <w:p w:rsidR="00E3377D" w:rsidRDefault="00E3377D" w:rsidP="001D37A1">
            <w:pPr>
              <w:spacing w:line="400" w:lineRule="exact"/>
              <w:jc w:val="both"/>
              <w:rPr>
                <w:rFonts w:ascii="標楷體" w:eastAsia="標楷體" w:hAnsi="標楷體" w:cs="華康楷書體W5外字集"/>
                <w:szCs w:val="24"/>
              </w:rPr>
            </w:pPr>
          </w:p>
          <w:p w:rsidR="00E3377D" w:rsidRDefault="00E3377D" w:rsidP="00E3377D">
            <w:pPr>
              <w:spacing w:beforeLines="50" w:before="180" w:line="400" w:lineRule="exact"/>
              <w:jc w:val="both"/>
              <w:rPr>
                <w:rFonts w:ascii="標楷體" w:eastAsia="標楷體" w:hAnsi="標楷體" w:cs="華康楷書體W5外字集"/>
                <w:szCs w:val="24"/>
              </w:rPr>
            </w:pPr>
            <w:r>
              <w:rPr>
                <w:rFonts w:ascii="標楷體" w:eastAsia="標楷體" w:hAnsi="標楷體" w:hint="eastAsia"/>
                <w:szCs w:val="24"/>
                <w:lang w:eastAsia="zh-HK"/>
              </w:rPr>
              <w:t>完成滿意度調查。</w:t>
            </w:r>
          </w:p>
          <w:p w:rsidR="00E3377D" w:rsidRPr="00E3377D" w:rsidRDefault="00E3377D" w:rsidP="001D37A1">
            <w:pPr>
              <w:spacing w:line="400" w:lineRule="exact"/>
              <w:jc w:val="both"/>
              <w:rPr>
                <w:rFonts w:ascii="標楷體" w:eastAsia="標楷體" w:hAnsi="標楷體" w:cs="華康楷書體W5外字集"/>
                <w:szCs w:val="24"/>
              </w:rPr>
            </w:pPr>
          </w:p>
        </w:tc>
      </w:tr>
    </w:tbl>
    <w:p w:rsidR="000576F6" w:rsidRPr="001D37A1" w:rsidRDefault="000576F6" w:rsidP="001D37A1">
      <w:pPr>
        <w:spacing w:line="320" w:lineRule="exact"/>
        <w:jc w:val="both"/>
        <w:rPr>
          <w:rFonts w:ascii="標楷體" w:eastAsia="標楷體" w:hAnsi="標楷體"/>
          <w:szCs w:val="24"/>
        </w:rPr>
      </w:pPr>
    </w:p>
    <w:sectPr w:rsidR="000576F6" w:rsidRPr="001D37A1" w:rsidSect="00F02DD4">
      <w:footerReference w:type="even" r:id="rId8"/>
      <w:footerReference w:type="default" r:id="rId9"/>
      <w:pgSz w:w="11906" w:h="16838"/>
      <w:pgMar w:top="845" w:right="567" w:bottom="964" w:left="567" w:header="851" w:footer="851" w:gutter="0"/>
      <w:pgNumType w:start="6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461" w:rsidRDefault="00E60461">
      <w:r>
        <w:separator/>
      </w:r>
    </w:p>
  </w:endnote>
  <w:endnote w:type="continuationSeparator" w:id="0">
    <w:p w:rsidR="00E60461" w:rsidRDefault="00E6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華康楷書體W5外字集">
    <w:altName w:val="新細明體"/>
    <w:charset w:val="88"/>
    <w:family w:val="modern"/>
    <w:pitch w:val="fixed"/>
    <w:sig w:usb0="80000001" w:usb1="28091800" w:usb2="00000016" w:usb3="00000000" w:csb0="00100000" w:csb1="00000000"/>
  </w:font>
  <w:font w:name="DFMing-Lt-HK-BF">
    <w:altName w:val="MS Gothic"/>
    <w:panose1 w:val="00000000000000000000"/>
    <w:charset w:val="80"/>
    <w:family w:val="auto"/>
    <w:notTrueType/>
    <w:pitch w:val="default"/>
    <w:sig w:usb0="00000001" w:usb1="080F0000" w:usb2="00000010" w:usb3="00000000" w:csb0="0012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Default="004A2B51" w:rsidP="00E529AF">
    <w:pPr>
      <w:pStyle w:val="a5"/>
      <w:framePr w:wrap="around" w:vAnchor="text" w:hAnchor="margin" w:xAlign="center" w:y="1"/>
      <w:rPr>
        <w:rStyle w:val="a6"/>
      </w:rPr>
    </w:pPr>
    <w:r>
      <w:rPr>
        <w:rStyle w:val="a6"/>
      </w:rPr>
      <w:fldChar w:fldCharType="begin"/>
    </w:r>
    <w:r w:rsidR="009E04F4">
      <w:rPr>
        <w:rStyle w:val="a6"/>
      </w:rPr>
      <w:instrText xml:space="preserve">PAGE  </w:instrText>
    </w:r>
    <w:r>
      <w:rPr>
        <w:rStyle w:val="a6"/>
      </w:rPr>
      <w:fldChar w:fldCharType="end"/>
    </w:r>
  </w:p>
  <w:p w:rsidR="009E04F4" w:rsidRDefault="009E04F4" w:rsidP="008004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Pr="005414A1" w:rsidRDefault="004A2B51" w:rsidP="00E529AF">
    <w:pPr>
      <w:pStyle w:val="a5"/>
      <w:framePr w:wrap="around" w:vAnchor="text" w:hAnchor="margin" w:xAlign="center" w:y="1"/>
      <w:rPr>
        <w:rStyle w:val="a6"/>
        <w:rFonts w:asciiTheme="minorEastAsia" w:eastAsiaTheme="minorEastAsia" w:hAnsiTheme="minorEastAsia"/>
      </w:rPr>
    </w:pPr>
    <w:r w:rsidRPr="005414A1">
      <w:rPr>
        <w:rStyle w:val="a6"/>
        <w:rFonts w:asciiTheme="minorEastAsia" w:eastAsiaTheme="minorEastAsia" w:hAnsiTheme="minorEastAsia"/>
      </w:rPr>
      <w:fldChar w:fldCharType="begin"/>
    </w:r>
    <w:r w:rsidR="009E04F4" w:rsidRPr="005414A1">
      <w:rPr>
        <w:rStyle w:val="a6"/>
        <w:rFonts w:asciiTheme="minorEastAsia" w:eastAsiaTheme="minorEastAsia" w:hAnsiTheme="minorEastAsia"/>
      </w:rPr>
      <w:instrText xml:space="preserve">PAGE  </w:instrText>
    </w:r>
    <w:r w:rsidRPr="005414A1">
      <w:rPr>
        <w:rStyle w:val="a6"/>
        <w:rFonts w:asciiTheme="minorEastAsia" w:eastAsiaTheme="minorEastAsia" w:hAnsiTheme="minorEastAsia"/>
      </w:rPr>
      <w:fldChar w:fldCharType="separate"/>
    </w:r>
    <w:r w:rsidR="00F02DD4">
      <w:rPr>
        <w:rStyle w:val="a6"/>
        <w:rFonts w:asciiTheme="minorEastAsia" w:eastAsiaTheme="minorEastAsia" w:hAnsiTheme="minorEastAsia"/>
        <w:noProof/>
      </w:rPr>
      <w:t>72</w:t>
    </w:r>
    <w:r w:rsidRPr="005414A1">
      <w:rPr>
        <w:rStyle w:val="a6"/>
        <w:rFonts w:asciiTheme="minorEastAsia" w:eastAsiaTheme="minorEastAsia" w:hAnsiTheme="minorEastAsia"/>
      </w:rPr>
      <w:fldChar w:fldCharType="end"/>
    </w:r>
  </w:p>
  <w:p w:rsidR="009E04F4" w:rsidRPr="00285FE0" w:rsidRDefault="009E04F4" w:rsidP="008A289F">
    <w:pPr>
      <w:pStyle w:val="a5"/>
      <w:ind w:right="360"/>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461" w:rsidRDefault="00E60461">
      <w:r>
        <w:separator/>
      </w:r>
    </w:p>
  </w:footnote>
  <w:footnote w:type="continuationSeparator" w:id="0">
    <w:p w:rsidR="00E60461" w:rsidRDefault="00E6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11F75"/>
    <w:multiLevelType w:val="hybridMultilevel"/>
    <w:tmpl w:val="6366DF38"/>
    <w:lvl w:ilvl="0" w:tplc="FCD2AF3E">
      <w:start w:val="1"/>
      <w:numFmt w:val="taiwaneseCountingThousand"/>
      <w:lvlText w:val="(%1)"/>
      <w:lvlJc w:val="left"/>
      <w:pPr>
        <w:tabs>
          <w:tab w:val="num" w:pos="720"/>
        </w:tabs>
        <w:ind w:left="720" w:hanging="720"/>
      </w:pPr>
      <w:rPr>
        <w:rFonts w:hint="eastAsia"/>
      </w:rPr>
    </w:lvl>
    <w:lvl w:ilvl="1" w:tplc="1B640D2A">
      <w:start w:val="1"/>
      <w:numFmt w:val="decimal"/>
      <w:lvlText w:val="%2."/>
      <w:lvlJc w:val="left"/>
      <w:pPr>
        <w:tabs>
          <w:tab w:val="num" w:pos="840"/>
        </w:tabs>
        <w:ind w:left="840" w:hanging="360"/>
      </w:pPr>
      <w:rPr>
        <w:rFonts w:hint="eastAsia"/>
      </w:rPr>
    </w:lvl>
    <w:lvl w:ilvl="2" w:tplc="2B0E43E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7EB3532"/>
    <w:multiLevelType w:val="hybridMultilevel"/>
    <w:tmpl w:val="EFC64326"/>
    <w:lvl w:ilvl="0" w:tplc="CE0E6916">
      <w:start w:val="1"/>
      <w:numFmt w:val="decimal"/>
      <w:lvlText w:val="%1."/>
      <w:lvlJc w:val="left"/>
      <w:pPr>
        <w:tabs>
          <w:tab w:val="num" w:pos="996"/>
        </w:tabs>
        <w:ind w:left="996" w:hanging="36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2" w15:restartNumberingAfterBreak="0">
    <w:nsid w:val="67F91471"/>
    <w:multiLevelType w:val="hybridMultilevel"/>
    <w:tmpl w:val="F542AE5C"/>
    <w:lvl w:ilvl="0" w:tplc="F0E633D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DE"/>
    <w:rsid w:val="0000668F"/>
    <w:rsid w:val="00007F6A"/>
    <w:rsid w:val="00011A94"/>
    <w:rsid w:val="00016BFE"/>
    <w:rsid w:val="000223E5"/>
    <w:rsid w:val="00023849"/>
    <w:rsid w:val="000273F2"/>
    <w:rsid w:val="00030C1D"/>
    <w:rsid w:val="00032B7D"/>
    <w:rsid w:val="00034602"/>
    <w:rsid w:val="000413A8"/>
    <w:rsid w:val="0004283D"/>
    <w:rsid w:val="000470B8"/>
    <w:rsid w:val="00050707"/>
    <w:rsid w:val="00053C9D"/>
    <w:rsid w:val="00054BB2"/>
    <w:rsid w:val="000576F6"/>
    <w:rsid w:val="000607F0"/>
    <w:rsid w:val="00060C31"/>
    <w:rsid w:val="000703E0"/>
    <w:rsid w:val="00072FC4"/>
    <w:rsid w:val="0007713F"/>
    <w:rsid w:val="00086611"/>
    <w:rsid w:val="00092B7B"/>
    <w:rsid w:val="0009455F"/>
    <w:rsid w:val="000A065D"/>
    <w:rsid w:val="000A22C0"/>
    <w:rsid w:val="000C1E06"/>
    <w:rsid w:val="000C3DC3"/>
    <w:rsid w:val="000C66A3"/>
    <w:rsid w:val="000D1824"/>
    <w:rsid w:val="000D54E5"/>
    <w:rsid w:val="000E0D69"/>
    <w:rsid w:val="000E5BD3"/>
    <w:rsid w:val="000E6360"/>
    <w:rsid w:val="000E7178"/>
    <w:rsid w:val="000F0349"/>
    <w:rsid w:val="000F50EE"/>
    <w:rsid w:val="0010389F"/>
    <w:rsid w:val="00104F0E"/>
    <w:rsid w:val="00106746"/>
    <w:rsid w:val="00111499"/>
    <w:rsid w:val="001141D5"/>
    <w:rsid w:val="00114CF7"/>
    <w:rsid w:val="00157F29"/>
    <w:rsid w:val="00164B83"/>
    <w:rsid w:val="001651B1"/>
    <w:rsid w:val="00177232"/>
    <w:rsid w:val="00190CDC"/>
    <w:rsid w:val="00192A86"/>
    <w:rsid w:val="00195B5E"/>
    <w:rsid w:val="00196F53"/>
    <w:rsid w:val="0019793C"/>
    <w:rsid w:val="001C270C"/>
    <w:rsid w:val="001D37A1"/>
    <w:rsid w:val="001D45C4"/>
    <w:rsid w:val="001D5047"/>
    <w:rsid w:val="001D72CA"/>
    <w:rsid w:val="001D77C2"/>
    <w:rsid w:val="001E2882"/>
    <w:rsid w:val="001E594C"/>
    <w:rsid w:val="00203A3A"/>
    <w:rsid w:val="002138C6"/>
    <w:rsid w:val="00217877"/>
    <w:rsid w:val="00220544"/>
    <w:rsid w:val="002215AC"/>
    <w:rsid w:val="00225224"/>
    <w:rsid w:val="00230D58"/>
    <w:rsid w:val="002311E6"/>
    <w:rsid w:val="00254C7E"/>
    <w:rsid w:val="00283BC1"/>
    <w:rsid w:val="00284678"/>
    <w:rsid w:val="00284D0A"/>
    <w:rsid w:val="00285FE0"/>
    <w:rsid w:val="00294A40"/>
    <w:rsid w:val="002A5E0C"/>
    <w:rsid w:val="002A653A"/>
    <w:rsid w:val="002A7254"/>
    <w:rsid w:val="002A7ADE"/>
    <w:rsid w:val="002C1300"/>
    <w:rsid w:val="002C2B90"/>
    <w:rsid w:val="002D530D"/>
    <w:rsid w:val="002E0A2E"/>
    <w:rsid w:val="002E2E42"/>
    <w:rsid w:val="002F21BC"/>
    <w:rsid w:val="00302220"/>
    <w:rsid w:val="00303617"/>
    <w:rsid w:val="00303ECB"/>
    <w:rsid w:val="00305304"/>
    <w:rsid w:val="00315CC8"/>
    <w:rsid w:val="00320F37"/>
    <w:rsid w:val="00322ECE"/>
    <w:rsid w:val="00325353"/>
    <w:rsid w:val="00326C64"/>
    <w:rsid w:val="00327CBD"/>
    <w:rsid w:val="00327E24"/>
    <w:rsid w:val="003301E5"/>
    <w:rsid w:val="0033071B"/>
    <w:rsid w:val="00332183"/>
    <w:rsid w:val="00335A52"/>
    <w:rsid w:val="00337F8D"/>
    <w:rsid w:val="00341332"/>
    <w:rsid w:val="0034532A"/>
    <w:rsid w:val="00347180"/>
    <w:rsid w:val="00347A5C"/>
    <w:rsid w:val="00350A20"/>
    <w:rsid w:val="00361CBF"/>
    <w:rsid w:val="00364868"/>
    <w:rsid w:val="00371990"/>
    <w:rsid w:val="003832A9"/>
    <w:rsid w:val="003854B7"/>
    <w:rsid w:val="00391DF6"/>
    <w:rsid w:val="00392143"/>
    <w:rsid w:val="003A09F9"/>
    <w:rsid w:val="003A19DD"/>
    <w:rsid w:val="003B3498"/>
    <w:rsid w:val="003B40D6"/>
    <w:rsid w:val="003C2470"/>
    <w:rsid w:val="003C415D"/>
    <w:rsid w:val="003D2E60"/>
    <w:rsid w:val="003D50D0"/>
    <w:rsid w:val="003E0518"/>
    <w:rsid w:val="003E12F0"/>
    <w:rsid w:val="003E13A0"/>
    <w:rsid w:val="003E2626"/>
    <w:rsid w:val="003E5496"/>
    <w:rsid w:val="003E61ED"/>
    <w:rsid w:val="003E6538"/>
    <w:rsid w:val="003E7C03"/>
    <w:rsid w:val="003F1559"/>
    <w:rsid w:val="003F3EA0"/>
    <w:rsid w:val="00411532"/>
    <w:rsid w:val="00422ADB"/>
    <w:rsid w:val="00426F71"/>
    <w:rsid w:val="004315CA"/>
    <w:rsid w:val="00432EE8"/>
    <w:rsid w:val="004404BD"/>
    <w:rsid w:val="00440F44"/>
    <w:rsid w:val="00447906"/>
    <w:rsid w:val="00447B2E"/>
    <w:rsid w:val="00467237"/>
    <w:rsid w:val="00474C12"/>
    <w:rsid w:val="00474E05"/>
    <w:rsid w:val="00474ECD"/>
    <w:rsid w:val="00475CC5"/>
    <w:rsid w:val="0047750E"/>
    <w:rsid w:val="00477D11"/>
    <w:rsid w:val="00485046"/>
    <w:rsid w:val="004A2B51"/>
    <w:rsid w:val="004A3472"/>
    <w:rsid w:val="004A4957"/>
    <w:rsid w:val="004A57E2"/>
    <w:rsid w:val="004D01FB"/>
    <w:rsid w:val="004D256F"/>
    <w:rsid w:val="004D45A8"/>
    <w:rsid w:val="004D5F8C"/>
    <w:rsid w:val="004E4391"/>
    <w:rsid w:val="00511FB7"/>
    <w:rsid w:val="005131D7"/>
    <w:rsid w:val="0051383E"/>
    <w:rsid w:val="00515128"/>
    <w:rsid w:val="00520699"/>
    <w:rsid w:val="005246AB"/>
    <w:rsid w:val="00526493"/>
    <w:rsid w:val="0052714E"/>
    <w:rsid w:val="00530714"/>
    <w:rsid w:val="005319DA"/>
    <w:rsid w:val="0053709F"/>
    <w:rsid w:val="00537F6F"/>
    <w:rsid w:val="005414A1"/>
    <w:rsid w:val="00544CD9"/>
    <w:rsid w:val="005476AF"/>
    <w:rsid w:val="00552941"/>
    <w:rsid w:val="00563EE4"/>
    <w:rsid w:val="0056515C"/>
    <w:rsid w:val="00565670"/>
    <w:rsid w:val="00566B22"/>
    <w:rsid w:val="00567E9C"/>
    <w:rsid w:val="00567F8F"/>
    <w:rsid w:val="00570478"/>
    <w:rsid w:val="00584E03"/>
    <w:rsid w:val="00591E03"/>
    <w:rsid w:val="005933D0"/>
    <w:rsid w:val="00595947"/>
    <w:rsid w:val="005A4FBF"/>
    <w:rsid w:val="005A52A8"/>
    <w:rsid w:val="005B179A"/>
    <w:rsid w:val="005B55DA"/>
    <w:rsid w:val="005C13B2"/>
    <w:rsid w:val="005C142B"/>
    <w:rsid w:val="005C203F"/>
    <w:rsid w:val="005D40D0"/>
    <w:rsid w:val="006015BA"/>
    <w:rsid w:val="00603F4C"/>
    <w:rsid w:val="006054A3"/>
    <w:rsid w:val="00616B2E"/>
    <w:rsid w:val="0061718B"/>
    <w:rsid w:val="00620DE4"/>
    <w:rsid w:val="00621760"/>
    <w:rsid w:val="00621962"/>
    <w:rsid w:val="00625CC9"/>
    <w:rsid w:val="00644038"/>
    <w:rsid w:val="00645133"/>
    <w:rsid w:val="00650FD2"/>
    <w:rsid w:val="00653DE9"/>
    <w:rsid w:val="0066192E"/>
    <w:rsid w:val="0066227C"/>
    <w:rsid w:val="00662455"/>
    <w:rsid w:val="00664DE1"/>
    <w:rsid w:val="00671FA4"/>
    <w:rsid w:val="006875EC"/>
    <w:rsid w:val="0069521A"/>
    <w:rsid w:val="006A699E"/>
    <w:rsid w:val="006B028A"/>
    <w:rsid w:val="006B0362"/>
    <w:rsid w:val="006B066B"/>
    <w:rsid w:val="006B0E54"/>
    <w:rsid w:val="006B17BD"/>
    <w:rsid w:val="006B2000"/>
    <w:rsid w:val="006B5A46"/>
    <w:rsid w:val="006C0587"/>
    <w:rsid w:val="006C5953"/>
    <w:rsid w:val="006D7C39"/>
    <w:rsid w:val="006E0C1D"/>
    <w:rsid w:val="006E574A"/>
    <w:rsid w:val="006E7AB6"/>
    <w:rsid w:val="006F0FBA"/>
    <w:rsid w:val="00700947"/>
    <w:rsid w:val="00701BBF"/>
    <w:rsid w:val="00701D95"/>
    <w:rsid w:val="00702E8C"/>
    <w:rsid w:val="0070467A"/>
    <w:rsid w:val="007218A2"/>
    <w:rsid w:val="00723C35"/>
    <w:rsid w:val="00736740"/>
    <w:rsid w:val="007427FA"/>
    <w:rsid w:val="00753338"/>
    <w:rsid w:val="00753AB4"/>
    <w:rsid w:val="00764225"/>
    <w:rsid w:val="00764BB8"/>
    <w:rsid w:val="0076708F"/>
    <w:rsid w:val="00773947"/>
    <w:rsid w:val="00775937"/>
    <w:rsid w:val="00791803"/>
    <w:rsid w:val="007A1F67"/>
    <w:rsid w:val="007A56FC"/>
    <w:rsid w:val="007B0D3A"/>
    <w:rsid w:val="007B5230"/>
    <w:rsid w:val="007B736E"/>
    <w:rsid w:val="007C0C4D"/>
    <w:rsid w:val="007D3745"/>
    <w:rsid w:val="007D37A1"/>
    <w:rsid w:val="007E5BAB"/>
    <w:rsid w:val="007F399A"/>
    <w:rsid w:val="007F4785"/>
    <w:rsid w:val="008004A8"/>
    <w:rsid w:val="0080329B"/>
    <w:rsid w:val="00810660"/>
    <w:rsid w:val="00821406"/>
    <w:rsid w:val="00824E5B"/>
    <w:rsid w:val="00830F57"/>
    <w:rsid w:val="00831B31"/>
    <w:rsid w:val="008327F3"/>
    <w:rsid w:val="0083538F"/>
    <w:rsid w:val="00845A37"/>
    <w:rsid w:val="0085293C"/>
    <w:rsid w:val="00854ACF"/>
    <w:rsid w:val="00856C8D"/>
    <w:rsid w:val="00867882"/>
    <w:rsid w:val="00877CDF"/>
    <w:rsid w:val="00881371"/>
    <w:rsid w:val="00881505"/>
    <w:rsid w:val="008910EB"/>
    <w:rsid w:val="008A289F"/>
    <w:rsid w:val="008A4FE5"/>
    <w:rsid w:val="008B08D7"/>
    <w:rsid w:val="008B327A"/>
    <w:rsid w:val="008B3B03"/>
    <w:rsid w:val="008B5234"/>
    <w:rsid w:val="008B68E8"/>
    <w:rsid w:val="008C6FB1"/>
    <w:rsid w:val="008D373D"/>
    <w:rsid w:val="008E2D07"/>
    <w:rsid w:val="008E461C"/>
    <w:rsid w:val="008E6244"/>
    <w:rsid w:val="008E6BDE"/>
    <w:rsid w:val="00906C4C"/>
    <w:rsid w:val="00906F2F"/>
    <w:rsid w:val="00914C32"/>
    <w:rsid w:val="0091642B"/>
    <w:rsid w:val="0091774E"/>
    <w:rsid w:val="00917853"/>
    <w:rsid w:val="00922335"/>
    <w:rsid w:val="00924CA3"/>
    <w:rsid w:val="009338B7"/>
    <w:rsid w:val="0095197A"/>
    <w:rsid w:val="00952141"/>
    <w:rsid w:val="00953628"/>
    <w:rsid w:val="00953E51"/>
    <w:rsid w:val="00964257"/>
    <w:rsid w:val="00965D8C"/>
    <w:rsid w:val="00970B9D"/>
    <w:rsid w:val="009757C7"/>
    <w:rsid w:val="00977D54"/>
    <w:rsid w:val="00980DAF"/>
    <w:rsid w:val="0099257F"/>
    <w:rsid w:val="00993C60"/>
    <w:rsid w:val="009A09B1"/>
    <w:rsid w:val="009A2C00"/>
    <w:rsid w:val="009A47FA"/>
    <w:rsid w:val="009A699C"/>
    <w:rsid w:val="009A7303"/>
    <w:rsid w:val="009B40BC"/>
    <w:rsid w:val="009C238E"/>
    <w:rsid w:val="009C3F38"/>
    <w:rsid w:val="009D02E2"/>
    <w:rsid w:val="009D1383"/>
    <w:rsid w:val="009D2CED"/>
    <w:rsid w:val="009E04F4"/>
    <w:rsid w:val="009E445D"/>
    <w:rsid w:val="009E6B6C"/>
    <w:rsid w:val="009E746A"/>
    <w:rsid w:val="009F48F8"/>
    <w:rsid w:val="009F4EBA"/>
    <w:rsid w:val="00A028AA"/>
    <w:rsid w:val="00A02C84"/>
    <w:rsid w:val="00A0422D"/>
    <w:rsid w:val="00A11D9A"/>
    <w:rsid w:val="00A1629D"/>
    <w:rsid w:val="00A17BDC"/>
    <w:rsid w:val="00A25811"/>
    <w:rsid w:val="00A25E99"/>
    <w:rsid w:val="00A27762"/>
    <w:rsid w:val="00A305A7"/>
    <w:rsid w:val="00A37FE5"/>
    <w:rsid w:val="00A4006D"/>
    <w:rsid w:val="00A421C8"/>
    <w:rsid w:val="00A57D75"/>
    <w:rsid w:val="00A57E00"/>
    <w:rsid w:val="00A60BC7"/>
    <w:rsid w:val="00A739D4"/>
    <w:rsid w:val="00A748E7"/>
    <w:rsid w:val="00A82664"/>
    <w:rsid w:val="00A843FF"/>
    <w:rsid w:val="00A8564F"/>
    <w:rsid w:val="00A90171"/>
    <w:rsid w:val="00A964E0"/>
    <w:rsid w:val="00AA07B1"/>
    <w:rsid w:val="00AA183E"/>
    <w:rsid w:val="00AA3071"/>
    <w:rsid w:val="00AA49E9"/>
    <w:rsid w:val="00AB174D"/>
    <w:rsid w:val="00AB5449"/>
    <w:rsid w:val="00AB78EF"/>
    <w:rsid w:val="00AC3185"/>
    <w:rsid w:val="00AC3820"/>
    <w:rsid w:val="00AC40A9"/>
    <w:rsid w:val="00AC43AB"/>
    <w:rsid w:val="00AC4A49"/>
    <w:rsid w:val="00AD05ED"/>
    <w:rsid w:val="00AE0468"/>
    <w:rsid w:val="00AE36EC"/>
    <w:rsid w:val="00AF24B5"/>
    <w:rsid w:val="00AF5132"/>
    <w:rsid w:val="00AF5E67"/>
    <w:rsid w:val="00AF628D"/>
    <w:rsid w:val="00B068AC"/>
    <w:rsid w:val="00B111BE"/>
    <w:rsid w:val="00B20AB5"/>
    <w:rsid w:val="00B20B59"/>
    <w:rsid w:val="00B22096"/>
    <w:rsid w:val="00B321F0"/>
    <w:rsid w:val="00B3599D"/>
    <w:rsid w:val="00B40FED"/>
    <w:rsid w:val="00B42039"/>
    <w:rsid w:val="00B42990"/>
    <w:rsid w:val="00B4465B"/>
    <w:rsid w:val="00B45E88"/>
    <w:rsid w:val="00B51A69"/>
    <w:rsid w:val="00B51A89"/>
    <w:rsid w:val="00B608EB"/>
    <w:rsid w:val="00B6527E"/>
    <w:rsid w:val="00B7408B"/>
    <w:rsid w:val="00B82BB8"/>
    <w:rsid w:val="00B90C05"/>
    <w:rsid w:val="00B93212"/>
    <w:rsid w:val="00BA21F4"/>
    <w:rsid w:val="00BA4D72"/>
    <w:rsid w:val="00BA555E"/>
    <w:rsid w:val="00BA781E"/>
    <w:rsid w:val="00BB572A"/>
    <w:rsid w:val="00BB6B01"/>
    <w:rsid w:val="00BC1734"/>
    <w:rsid w:val="00BC34E7"/>
    <w:rsid w:val="00BC3E61"/>
    <w:rsid w:val="00BC65FB"/>
    <w:rsid w:val="00BD3606"/>
    <w:rsid w:val="00BD67A1"/>
    <w:rsid w:val="00BE75FD"/>
    <w:rsid w:val="00BF2DEE"/>
    <w:rsid w:val="00BF52D1"/>
    <w:rsid w:val="00C40172"/>
    <w:rsid w:val="00C533D4"/>
    <w:rsid w:val="00C63F02"/>
    <w:rsid w:val="00C6695F"/>
    <w:rsid w:val="00C725F1"/>
    <w:rsid w:val="00C7287C"/>
    <w:rsid w:val="00C834B8"/>
    <w:rsid w:val="00C872F8"/>
    <w:rsid w:val="00C87BB8"/>
    <w:rsid w:val="00C90E17"/>
    <w:rsid w:val="00C910E1"/>
    <w:rsid w:val="00C97244"/>
    <w:rsid w:val="00CA2CBD"/>
    <w:rsid w:val="00CA34F0"/>
    <w:rsid w:val="00CA73BC"/>
    <w:rsid w:val="00CB1387"/>
    <w:rsid w:val="00CB6307"/>
    <w:rsid w:val="00CB724E"/>
    <w:rsid w:val="00CB7B6F"/>
    <w:rsid w:val="00CC3C45"/>
    <w:rsid w:val="00CC66BD"/>
    <w:rsid w:val="00CC723B"/>
    <w:rsid w:val="00CC779E"/>
    <w:rsid w:val="00CD19BB"/>
    <w:rsid w:val="00CD2F33"/>
    <w:rsid w:val="00CD4558"/>
    <w:rsid w:val="00CE6489"/>
    <w:rsid w:val="00CF0C4C"/>
    <w:rsid w:val="00CF20AD"/>
    <w:rsid w:val="00CF4BDE"/>
    <w:rsid w:val="00CF6AF6"/>
    <w:rsid w:val="00D0054B"/>
    <w:rsid w:val="00D143D8"/>
    <w:rsid w:val="00D15404"/>
    <w:rsid w:val="00D16530"/>
    <w:rsid w:val="00D217A2"/>
    <w:rsid w:val="00D21DA2"/>
    <w:rsid w:val="00D3253C"/>
    <w:rsid w:val="00D3323B"/>
    <w:rsid w:val="00D34E20"/>
    <w:rsid w:val="00D365A4"/>
    <w:rsid w:val="00D423B3"/>
    <w:rsid w:val="00D44350"/>
    <w:rsid w:val="00D5045B"/>
    <w:rsid w:val="00D512E7"/>
    <w:rsid w:val="00D539E3"/>
    <w:rsid w:val="00D57CAA"/>
    <w:rsid w:val="00D602E7"/>
    <w:rsid w:val="00D62BDB"/>
    <w:rsid w:val="00D63E2C"/>
    <w:rsid w:val="00D70D00"/>
    <w:rsid w:val="00D80276"/>
    <w:rsid w:val="00D825D5"/>
    <w:rsid w:val="00D84464"/>
    <w:rsid w:val="00D84E96"/>
    <w:rsid w:val="00D86808"/>
    <w:rsid w:val="00D90996"/>
    <w:rsid w:val="00D95D10"/>
    <w:rsid w:val="00DA47CE"/>
    <w:rsid w:val="00DA5C4C"/>
    <w:rsid w:val="00DA5C69"/>
    <w:rsid w:val="00DB0404"/>
    <w:rsid w:val="00DB3839"/>
    <w:rsid w:val="00DB3FAD"/>
    <w:rsid w:val="00DC0990"/>
    <w:rsid w:val="00DC1E98"/>
    <w:rsid w:val="00DC43AB"/>
    <w:rsid w:val="00DC52BA"/>
    <w:rsid w:val="00DD7C35"/>
    <w:rsid w:val="00DE15E2"/>
    <w:rsid w:val="00DE6381"/>
    <w:rsid w:val="00DF6A41"/>
    <w:rsid w:val="00E044E7"/>
    <w:rsid w:val="00E16DF3"/>
    <w:rsid w:val="00E322AC"/>
    <w:rsid w:val="00E3377D"/>
    <w:rsid w:val="00E3484A"/>
    <w:rsid w:val="00E376A8"/>
    <w:rsid w:val="00E428AA"/>
    <w:rsid w:val="00E44384"/>
    <w:rsid w:val="00E44819"/>
    <w:rsid w:val="00E50ECC"/>
    <w:rsid w:val="00E529AF"/>
    <w:rsid w:val="00E54088"/>
    <w:rsid w:val="00E5726E"/>
    <w:rsid w:val="00E603EA"/>
    <w:rsid w:val="00E60461"/>
    <w:rsid w:val="00E60CDC"/>
    <w:rsid w:val="00E611A0"/>
    <w:rsid w:val="00E61FBF"/>
    <w:rsid w:val="00E62640"/>
    <w:rsid w:val="00E63A1B"/>
    <w:rsid w:val="00E72EEE"/>
    <w:rsid w:val="00E77FB7"/>
    <w:rsid w:val="00E92ACE"/>
    <w:rsid w:val="00E96951"/>
    <w:rsid w:val="00EA1E75"/>
    <w:rsid w:val="00EA27F0"/>
    <w:rsid w:val="00EA3CF7"/>
    <w:rsid w:val="00EA6734"/>
    <w:rsid w:val="00EA7A71"/>
    <w:rsid w:val="00EB1403"/>
    <w:rsid w:val="00EB2572"/>
    <w:rsid w:val="00EB54E8"/>
    <w:rsid w:val="00EB65DC"/>
    <w:rsid w:val="00ED084B"/>
    <w:rsid w:val="00ED6B65"/>
    <w:rsid w:val="00EE00BC"/>
    <w:rsid w:val="00EE501D"/>
    <w:rsid w:val="00EE7A16"/>
    <w:rsid w:val="00EE7E84"/>
    <w:rsid w:val="00EF6573"/>
    <w:rsid w:val="00F02DD4"/>
    <w:rsid w:val="00F05744"/>
    <w:rsid w:val="00F06EF8"/>
    <w:rsid w:val="00F10721"/>
    <w:rsid w:val="00F12476"/>
    <w:rsid w:val="00F339DA"/>
    <w:rsid w:val="00F37D3E"/>
    <w:rsid w:val="00F40140"/>
    <w:rsid w:val="00F401C7"/>
    <w:rsid w:val="00F40A66"/>
    <w:rsid w:val="00F4233F"/>
    <w:rsid w:val="00F479CC"/>
    <w:rsid w:val="00F53D90"/>
    <w:rsid w:val="00F61FCD"/>
    <w:rsid w:val="00F6396D"/>
    <w:rsid w:val="00F66A82"/>
    <w:rsid w:val="00F91021"/>
    <w:rsid w:val="00F925A6"/>
    <w:rsid w:val="00FA25B0"/>
    <w:rsid w:val="00FB159E"/>
    <w:rsid w:val="00FB1B55"/>
    <w:rsid w:val="00FC24BE"/>
    <w:rsid w:val="00FC2B0A"/>
    <w:rsid w:val="00FC3660"/>
    <w:rsid w:val="00FD6693"/>
    <w:rsid w:val="00FD6D9F"/>
    <w:rsid w:val="00FD6E99"/>
    <w:rsid w:val="00FE145F"/>
    <w:rsid w:val="00FE20A9"/>
    <w:rsid w:val="00FF2010"/>
    <w:rsid w:val="00FF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9058C1-C80F-4D9B-83F7-75D2EE4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3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F4233F"/>
    <w:pPr>
      <w:widowControl/>
      <w:spacing w:before="100" w:after="100"/>
      <w:jc w:val="center"/>
      <w:textAlignment w:val="center"/>
    </w:pPr>
    <w:rPr>
      <w:kern w:val="0"/>
      <w:sz w:val="20"/>
    </w:rPr>
  </w:style>
  <w:style w:type="paragraph" w:styleId="Web">
    <w:name w:val="Normal (Web)"/>
    <w:basedOn w:val="a"/>
    <w:rsid w:val="00BA555E"/>
    <w:pPr>
      <w:widowControl/>
      <w:spacing w:before="100" w:beforeAutospacing="1" w:after="100" w:afterAutospacing="1"/>
    </w:pPr>
    <w:rPr>
      <w:kern w:val="0"/>
      <w:szCs w:val="24"/>
    </w:rPr>
  </w:style>
  <w:style w:type="paragraph" w:customStyle="1" w:styleId="a3">
    <w:name w:val="(一)"/>
    <w:basedOn w:val="a"/>
    <w:rsid w:val="00D3323B"/>
    <w:pPr>
      <w:widowControl/>
      <w:spacing w:line="340" w:lineRule="exact"/>
      <w:ind w:left="220" w:hangingChars="100" w:hanging="220"/>
      <w:jc w:val="both"/>
    </w:pPr>
    <w:rPr>
      <w:rFonts w:ascii="標楷體" w:eastAsia="標楷體" w:hAnsi="標楷體" w:cs="Arial Unicode MS"/>
      <w:bCs/>
      <w:sz w:val="22"/>
      <w:szCs w:val="22"/>
    </w:rPr>
  </w:style>
  <w:style w:type="paragraph" w:styleId="a4">
    <w:name w:val="Balloon Text"/>
    <w:basedOn w:val="a"/>
    <w:semiHidden/>
    <w:rsid w:val="00BA781E"/>
    <w:rPr>
      <w:rFonts w:ascii="Arial" w:hAnsi="Arial"/>
      <w:sz w:val="18"/>
      <w:szCs w:val="18"/>
    </w:rPr>
  </w:style>
  <w:style w:type="paragraph" w:styleId="a5">
    <w:name w:val="footer"/>
    <w:basedOn w:val="a"/>
    <w:rsid w:val="00867882"/>
    <w:pPr>
      <w:tabs>
        <w:tab w:val="center" w:pos="4153"/>
        <w:tab w:val="right" w:pos="8306"/>
      </w:tabs>
      <w:snapToGrid w:val="0"/>
    </w:pPr>
    <w:rPr>
      <w:sz w:val="20"/>
    </w:rPr>
  </w:style>
  <w:style w:type="character" w:styleId="a6">
    <w:name w:val="page number"/>
    <w:basedOn w:val="a0"/>
    <w:rsid w:val="00867882"/>
  </w:style>
  <w:style w:type="paragraph" w:styleId="a7">
    <w:name w:val="header"/>
    <w:basedOn w:val="a"/>
    <w:rsid w:val="00867882"/>
    <w:pPr>
      <w:tabs>
        <w:tab w:val="center" w:pos="4153"/>
        <w:tab w:val="right" w:pos="8306"/>
      </w:tabs>
      <w:snapToGrid w:val="0"/>
    </w:pPr>
    <w:rPr>
      <w:sz w:val="20"/>
    </w:rPr>
  </w:style>
  <w:style w:type="paragraph" w:customStyle="1" w:styleId="a8">
    <w:name w:val="特殊段落"/>
    <w:basedOn w:val="a"/>
    <w:next w:val="a"/>
    <w:rsid w:val="00821406"/>
    <w:pPr>
      <w:kinsoku w:val="0"/>
      <w:wordWrap w:val="0"/>
      <w:overflowPunct w:val="0"/>
      <w:spacing w:line="340" w:lineRule="exact"/>
      <w:ind w:left="440" w:hangingChars="200" w:hanging="440"/>
      <w:jc w:val="both"/>
      <w:textAlignment w:val="center"/>
    </w:pPr>
    <w:rPr>
      <w:rFonts w:eastAsia="華康細明體"/>
      <w:sz w:val="21"/>
      <w:szCs w:val="22"/>
    </w:rPr>
  </w:style>
  <w:style w:type="paragraph" w:customStyle="1" w:styleId="1">
    <w:name w:val="1."/>
    <w:basedOn w:val="a8"/>
    <w:autoRedefine/>
    <w:rsid w:val="00821406"/>
    <w:pPr>
      <w:wordWrap/>
      <w:ind w:left="100" w:hangingChars="100" w:hanging="100"/>
    </w:pPr>
    <w:rPr>
      <w:rFonts w:ascii="華康楷書體W5外字集" w:eastAsia="標楷體" w:hAnsi="華康楷書體W5外字集" w:cs="華康楷書體W5外字集"/>
      <w:sz w:val="22"/>
    </w:rPr>
  </w:style>
  <w:style w:type="character" w:styleId="a9">
    <w:name w:val="Emphasis"/>
    <w:basedOn w:val="a0"/>
    <w:qFormat/>
    <w:rsid w:val="006B0362"/>
    <w:rPr>
      <w:b w:val="0"/>
      <w:bCs w:val="0"/>
      <w:i w:val="0"/>
      <w:iCs w:val="0"/>
      <w:color w:val="CC0033"/>
    </w:rPr>
  </w:style>
  <w:style w:type="character" w:styleId="aa">
    <w:name w:val="annotation reference"/>
    <w:basedOn w:val="a0"/>
    <w:uiPriority w:val="99"/>
    <w:semiHidden/>
    <w:unhideWhenUsed/>
    <w:rsid w:val="00584E03"/>
    <w:rPr>
      <w:sz w:val="18"/>
      <w:szCs w:val="18"/>
    </w:rPr>
  </w:style>
  <w:style w:type="paragraph" w:styleId="ab">
    <w:name w:val="annotation text"/>
    <w:basedOn w:val="a"/>
    <w:link w:val="ac"/>
    <w:uiPriority w:val="99"/>
    <w:semiHidden/>
    <w:unhideWhenUsed/>
    <w:rsid w:val="00584E03"/>
  </w:style>
  <w:style w:type="character" w:customStyle="1" w:styleId="ac">
    <w:name w:val="註解文字 字元"/>
    <w:basedOn w:val="a0"/>
    <w:link w:val="ab"/>
    <w:uiPriority w:val="99"/>
    <w:semiHidden/>
    <w:rsid w:val="00584E03"/>
    <w:rPr>
      <w:kern w:val="2"/>
      <w:sz w:val="24"/>
    </w:rPr>
  </w:style>
  <w:style w:type="paragraph" w:styleId="ad">
    <w:name w:val="annotation subject"/>
    <w:basedOn w:val="ab"/>
    <w:next w:val="ab"/>
    <w:link w:val="ae"/>
    <w:uiPriority w:val="99"/>
    <w:semiHidden/>
    <w:unhideWhenUsed/>
    <w:rsid w:val="00584E03"/>
    <w:rPr>
      <w:b/>
      <w:bCs/>
    </w:rPr>
  </w:style>
  <w:style w:type="character" w:customStyle="1" w:styleId="ae">
    <w:name w:val="註解主旨 字元"/>
    <w:basedOn w:val="ac"/>
    <w:link w:val="ad"/>
    <w:uiPriority w:val="99"/>
    <w:semiHidden/>
    <w:rsid w:val="00584E03"/>
    <w:rPr>
      <w:b/>
      <w:bCs/>
      <w:kern w:val="2"/>
      <w:sz w:val="24"/>
    </w:rPr>
  </w:style>
  <w:style w:type="table" w:styleId="af">
    <w:name w:val="Table Grid"/>
    <w:basedOn w:val="a1"/>
    <w:uiPriority w:val="59"/>
    <w:rsid w:val="00D5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uiPriority w:val="99"/>
    <w:unhideWhenUsed/>
    <w:rsid w:val="00830F57"/>
  </w:style>
  <w:style w:type="character" w:customStyle="1" w:styleId="af1">
    <w:name w:val="問候 字元"/>
    <w:basedOn w:val="a0"/>
    <w:link w:val="af0"/>
    <w:uiPriority w:val="99"/>
    <w:rsid w:val="00830F57"/>
    <w:rPr>
      <w:kern w:val="2"/>
      <w:sz w:val="24"/>
    </w:rPr>
  </w:style>
  <w:style w:type="paragraph" w:styleId="af2">
    <w:name w:val="Closing"/>
    <w:basedOn w:val="a"/>
    <w:link w:val="af3"/>
    <w:uiPriority w:val="99"/>
    <w:unhideWhenUsed/>
    <w:rsid w:val="00830F57"/>
    <w:pPr>
      <w:ind w:leftChars="1800" w:left="100"/>
    </w:pPr>
  </w:style>
  <w:style w:type="character" w:customStyle="1" w:styleId="af3">
    <w:name w:val="結語 字元"/>
    <w:basedOn w:val="a0"/>
    <w:link w:val="af2"/>
    <w:uiPriority w:val="99"/>
    <w:rsid w:val="00830F5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740">
      <w:bodyDiv w:val="1"/>
      <w:marLeft w:val="0"/>
      <w:marRight w:val="0"/>
      <w:marTop w:val="0"/>
      <w:marBottom w:val="0"/>
      <w:divBdr>
        <w:top w:val="none" w:sz="0" w:space="0" w:color="auto"/>
        <w:left w:val="none" w:sz="0" w:space="0" w:color="auto"/>
        <w:bottom w:val="none" w:sz="0" w:space="0" w:color="auto"/>
        <w:right w:val="none" w:sz="0" w:space="0" w:color="auto"/>
      </w:divBdr>
    </w:div>
    <w:div w:id="48699379">
      <w:bodyDiv w:val="1"/>
      <w:marLeft w:val="0"/>
      <w:marRight w:val="0"/>
      <w:marTop w:val="0"/>
      <w:marBottom w:val="0"/>
      <w:divBdr>
        <w:top w:val="none" w:sz="0" w:space="0" w:color="auto"/>
        <w:left w:val="none" w:sz="0" w:space="0" w:color="auto"/>
        <w:bottom w:val="none" w:sz="0" w:space="0" w:color="auto"/>
        <w:right w:val="none" w:sz="0" w:space="0" w:color="auto"/>
      </w:divBdr>
    </w:div>
    <w:div w:id="76555726">
      <w:bodyDiv w:val="1"/>
      <w:marLeft w:val="0"/>
      <w:marRight w:val="0"/>
      <w:marTop w:val="0"/>
      <w:marBottom w:val="0"/>
      <w:divBdr>
        <w:top w:val="none" w:sz="0" w:space="0" w:color="auto"/>
        <w:left w:val="none" w:sz="0" w:space="0" w:color="auto"/>
        <w:bottom w:val="none" w:sz="0" w:space="0" w:color="auto"/>
        <w:right w:val="none" w:sz="0" w:space="0" w:color="auto"/>
      </w:divBdr>
    </w:div>
    <w:div w:id="99766574">
      <w:bodyDiv w:val="1"/>
      <w:marLeft w:val="0"/>
      <w:marRight w:val="0"/>
      <w:marTop w:val="0"/>
      <w:marBottom w:val="0"/>
      <w:divBdr>
        <w:top w:val="none" w:sz="0" w:space="0" w:color="auto"/>
        <w:left w:val="none" w:sz="0" w:space="0" w:color="auto"/>
        <w:bottom w:val="none" w:sz="0" w:space="0" w:color="auto"/>
        <w:right w:val="none" w:sz="0" w:space="0" w:color="auto"/>
      </w:divBdr>
    </w:div>
    <w:div w:id="121460098">
      <w:bodyDiv w:val="1"/>
      <w:marLeft w:val="0"/>
      <w:marRight w:val="0"/>
      <w:marTop w:val="0"/>
      <w:marBottom w:val="0"/>
      <w:divBdr>
        <w:top w:val="none" w:sz="0" w:space="0" w:color="auto"/>
        <w:left w:val="none" w:sz="0" w:space="0" w:color="auto"/>
        <w:bottom w:val="none" w:sz="0" w:space="0" w:color="auto"/>
        <w:right w:val="none" w:sz="0" w:space="0" w:color="auto"/>
      </w:divBdr>
    </w:div>
    <w:div w:id="275213410">
      <w:bodyDiv w:val="1"/>
      <w:marLeft w:val="0"/>
      <w:marRight w:val="0"/>
      <w:marTop w:val="0"/>
      <w:marBottom w:val="0"/>
      <w:divBdr>
        <w:top w:val="none" w:sz="0" w:space="0" w:color="auto"/>
        <w:left w:val="none" w:sz="0" w:space="0" w:color="auto"/>
        <w:bottom w:val="none" w:sz="0" w:space="0" w:color="auto"/>
        <w:right w:val="none" w:sz="0" w:space="0" w:color="auto"/>
      </w:divBdr>
    </w:div>
    <w:div w:id="392654945">
      <w:bodyDiv w:val="1"/>
      <w:marLeft w:val="0"/>
      <w:marRight w:val="0"/>
      <w:marTop w:val="0"/>
      <w:marBottom w:val="0"/>
      <w:divBdr>
        <w:top w:val="none" w:sz="0" w:space="0" w:color="auto"/>
        <w:left w:val="none" w:sz="0" w:space="0" w:color="auto"/>
        <w:bottom w:val="none" w:sz="0" w:space="0" w:color="auto"/>
        <w:right w:val="none" w:sz="0" w:space="0" w:color="auto"/>
      </w:divBdr>
    </w:div>
    <w:div w:id="469827820">
      <w:bodyDiv w:val="1"/>
      <w:marLeft w:val="0"/>
      <w:marRight w:val="0"/>
      <w:marTop w:val="0"/>
      <w:marBottom w:val="0"/>
      <w:divBdr>
        <w:top w:val="none" w:sz="0" w:space="0" w:color="auto"/>
        <w:left w:val="none" w:sz="0" w:space="0" w:color="auto"/>
        <w:bottom w:val="none" w:sz="0" w:space="0" w:color="auto"/>
        <w:right w:val="none" w:sz="0" w:space="0" w:color="auto"/>
      </w:divBdr>
    </w:div>
    <w:div w:id="684597007">
      <w:bodyDiv w:val="1"/>
      <w:marLeft w:val="0"/>
      <w:marRight w:val="0"/>
      <w:marTop w:val="0"/>
      <w:marBottom w:val="0"/>
      <w:divBdr>
        <w:top w:val="none" w:sz="0" w:space="0" w:color="auto"/>
        <w:left w:val="none" w:sz="0" w:space="0" w:color="auto"/>
        <w:bottom w:val="none" w:sz="0" w:space="0" w:color="auto"/>
        <w:right w:val="none" w:sz="0" w:space="0" w:color="auto"/>
      </w:divBdr>
    </w:div>
    <w:div w:id="895703658">
      <w:bodyDiv w:val="1"/>
      <w:marLeft w:val="0"/>
      <w:marRight w:val="0"/>
      <w:marTop w:val="0"/>
      <w:marBottom w:val="0"/>
      <w:divBdr>
        <w:top w:val="none" w:sz="0" w:space="0" w:color="auto"/>
        <w:left w:val="none" w:sz="0" w:space="0" w:color="auto"/>
        <w:bottom w:val="none" w:sz="0" w:space="0" w:color="auto"/>
        <w:right w:val="none" w:sz="0" w:space="0" w:color="auto"/>
      </w:divBdr>
    </w:div>
    <w:div w:id="968517185">
      <w:bodyDiv w:val="1"/>
      <w:marLeft w:val="0"/>
      <w:marRight w:val="0"/>
      <w:marTop w:val="0"/>
      <w:marBottom w:val="0"/>
      <w:divBdr>
        <w:top w:val="none" w:sz="0" w:space="0" w:color="auto"/>
        <w:left w:val="none" w:sz="0" w:space="0" w:color="auto"/>
        <w:bottom w:val="none" w:sz="0" w:space="0" w:color="auto"/>
        <w:right w:val="none" w:sz="0" w:space="0" w:color="auto"/>
      </w:divBdr>
    </w:div>
    <w:div w:id="1167670411">
      <w:bodyDiv w:val="1"/>
      <w:marLeft w:val="0"/>
      <w:marRight w:val="0"/>
      <w:marTop w:val="0"/>
      <w:marBottom w:val="0"/>
      <w:divBdr>
        <w:top w:val="none" w:sz="0" w:space="0" w:color="auto"/>
        <w:left w:val="none" w:sz="0" w:space="0" w:color="auto"/>
        <w:bottom w:val="none" w:sz="0" w:space="0" w:color="auto"/>
        <w:right w:val="none" w:sz="0" w:space="0" w:color="auto"/>
      </w:divBdr>
    </w:div>
    <w:div w:id="1392460921">
      <w:bodyDiv w:val="1"/>
      <w:marLeft w:val="0"/>
      <w:marRight w:val="0"/>
      <w:marTop w:val="0"/>
      <w:marBottom w:val="0"/>
      <w:divBdr>
        <w:top w:val="none" w:sz="0" w:space="0" w:color="auto"/>
        <w:left w:val="none" w:sz="0" w:space="0" w:color="auto"/>
        <w:bottom w:val="none" w:sz="0" w:space="0" w:color="auto"/>
        <w:right w:val="none" w:sz="0" w:space="0" w:color="auto"/>
      </w:divBdr>
    </w:div>
    <w:div w:id="1710834666">
      <w:bodyDiv w:val="1"/>
      <w:marLeft w:val="0"/>
      <w:marRight w:val="0"/>
      <w:marTop w:val="0"/>
      <w:marBottom w:val="0"/>
      <w:divBdr>
        <w:top w:val="none" w:sz="0" w:space="0" w:color="auto"/>
        <w:left w:val="none" w:sz="0" w:space="0" w:color="auto"/>
        <w:bottom w:val="none" w:sz="0" w:space="0" w:color="auto"/>
        <w:right w:val="none" w:sz="0" w:space="0" w:color="auto"/>
      </w:divBdr>
    </w:div>
    <w:div w:id="2022777229">
      <w:bodyDiv w:val="1"/>
      <w:marLeft w:val="0"/>
      <w:marRight w:val="0"/>
      <w:marTop w:val="0"/>
      <w:marBottom w:val="0"/>
      <w:divBdr>
        <w:top w:val="none" w:sz="0" w:space="0" w:color="auto"/>
        <w:left w:val="none" w:sz="0" w:space="0" w:color="auto"/>
        <w:bottom w:val="none" w:sz="0" w:space="0" w:color="auto"/>
        <w:right w:val="none" w:sz="0" w:space="0" w:color="auto"/>
      </w:divBdr>
    </w:div>
    <w:div w:id="2065105989">
      <w:bodyDiv w:val="1"/>
      <w:marLeft w:val="0"/>
      <w:marRight w:val="0"/>
      <w:marTop w:val="0"/>
      <w:marBottom w:val="0"/>
      <w:divBdr>
        <w:top w:val="none" w:sz="0" w:space="0" w:color="auto"/>
        <w:left w:val="none" w:sz="0" w:space="0" w:color="auto"/>
        <w:bottom w:val="none" w:sz="0" w:space="0" w:color="auto"/>
        <w:right w:val="none" w:sz="0" w:space="0" w:color="auto"/>
      </w:divBdr>
    </w:div>
    <w:div w:id="2117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30E1D-9ADA-4634-B51E-9E428C7E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2002</Words>
  <Characters>11413</Characters>
  <Application>Microsoft Office Word</Application>
  <DocSecurity>0</DocSecurity>
  <Lines>95</Lines>
  <Paragraphs>26</Paragraphs>
  <ScaleCrop>false</ScaleCrop>
  <Company>ksi</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creator>mjwu</dc:creator>
  <cp:lastModifiedBy>謝智敏</cp:lastModifiedBy>
  <cp:revision>2</cp:revision>
  <cp:lastPrinted>2021-05-14T03:37:00Z</cp:lastPrinted>
  <dcterms:created xsi:type="dcterms:W3CDTF">2021-07-15T02:51:00Z</dcterms:created>
  <dcterms:modified xsi:type="dcterms:W3CDTF">2021-07-15T02:51:00Z</dcterms:modified>
</cp:coreProperties>
</file>